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EC" w:rsidRDefault="00F33238">
      <w:pPr>
        <w:spacing w:line="360" w:lineRule="auto"/>
        <w:ind w:firstLineChars="200" w:firstLine="643"/>
        <w:jc w:val="center"/>
        <w:rPr>
          <w:b/>
          <w:sz w:val="32"/>
          <w:szCs w:val="32"/>
        </w:rPr>
      </w:pPr>
      <w:r>
        <w:rPr>
          <w:rFonts w:hint="eastAsia"/>
          <w:b/>
          <w:sz w:val="32"/>
          <w:szCs w:val="32"/>
        </w:rPr>
        <w:t>华东政法大学商学院研究生培养特色与优势</w:t>
      </w:r>
    </w:p>
    <w:p w:rsidR="00B614EC" w:rsidRDefault="00F33238">
      <w:pPr>
        <w:spacing w:line="440" w:lineRule="exact"/>
        <w:ind w:firstLineChars="200" w:firstLine="480"/>
        <w:rPr>
          <w:sz w:val="24"/>
        </w:rPr>
      </w:pPr>
      <w:r>
        <w:rPr>
          <w:rFonts w:hint="eastAsia"/>
          <w:sz w:val="24"/>
        </w:rPr>
        <w:t>华东政法大学在研究生培养方面既具有良好的地缘优势和综合教育资源，又具有良好的师资和传统，已成为研究生学位教育的重要阵地。目前华东政法大学商学院总共有</w:t>
      </w:r>
      <w:r w:rsidR="00396E97">
        <w:rPr>
          <w:rFonts w:hint="eastAsia"/>
          <w:sz w:val="24"/>
        </w:rPr>
        <w:t>六</w:t>
      </w:r>
      <w:r>
        <w:rPr>
          <w:rFonts w:hint="eastAsia"/>
          <w:sz w:val="24"/>
        </w:rPr>
        <w:t>个二级学科硕士点：产业经济学、金融学、国际贸易、区域经济和金融专业硕士</w:t>
      </w:r>
      <w:r w:rsidR="00396E97">
        <w:rPr>
          <w:rFonts w:hint="eastAsia"/>
          <w:sz w:val="24"/>
        </w:rPr>
        <w:t>、会计专业硕士</w:t>
      </w:r>
      <w:r>
        <w:rPr>
          <w:rFonts w:hint="eastAsia"/>
          <w:sz w:val="24"/>
        </w:rPr>
        <w:t>。综合</w:t>
      </w:r>
      <w:r w:rsidR="00C1044B">
        <w:rPr>
          <w:rFonts w:hint="eastAsia"/>
          <w:sz w:val="24"/>
        </w:rPr>
        <w:t>六</w:t>
      </w:r>
      <w:r>
        <w:rPr>
          <w:rFonts w:hint="eastAsia"/>
          <w:sz w:val="24"/>
        </w:rPr>
        <w:t>个硕士点情况，我们拥有以下办学优势与特色：</w:t>
      </w:r>
    </w:p>
    <w:p w:rsidR="00B614EC" w:rsidRDefault="00F33238">
      <w:pPr>
        <w:spacing w:line="440" w:lineRule="exact"/>
        <w:ind w:firstLineChars="196" w:firstLine="472"/>
        <w:rPr>
          <w:rFonts w:ascii="宋体" w:hAnsi="宋体"/>
          <w:sz w:val="24"/>
        </w:rPr>
      </w:pPr>
      <w:r>
        <w:rPr>
          <w:rFonts w:ascii="宋体" w:hAnsi="宋体" w:hint="eastAsia"/>
          <w:b/>
          <w:sz w:val="24"/>
        </w:rPr>
        <w:t>雄厚的法学学科背景</w:t>
      </w:r>
      <w:r w:rsidR="00F34B54">
        <w:rPr>
          <w:rFonts w:ascii="宋体" w:hAnsi="宋体" w:hint="eastAsia"/>
          <w:b/>
          <w:sz w:val="24"/>
        </w:rPr>
        <w:t>:</w:t>
      </w:r>
      <w:r>
        <w:rPr>
          <w:rFonts w:ascii="宋体" w:hAnsi="宋体" w:hint="eastAsia"/>
          <w:sz w:val="24"/>
        </w:rPr>
        <w:t>经济学科与法学学科关系密切。我校是新中国建立的第一批政法院校。法学学科门类齐全，师资雄厚。法学整体实力在全国名列前茅。商学院经济、金融和管理学科依托华东政法大学</w:t>
      </w:r>
      <w:r>
        <w:rPr>
          <w:rFonts w:ascii="宋体" w:hAnsi="宋体"/>
          <w:sz w:val="24"/>
        </w:rPr>
        <w:t>雄厚的法学学科优势，</w:t>
      </w:r>
      <w:r>
        <w:rPr>
          <w:rFonts w:ascii="宋体" w:hAnsi="宋体" w:hint="eastAsia"/>
          <w:sz w:val="24"/>
        </w:rPr>
        <w:t>旨在培养具有深厚的经济管理理论与法学知识，能够</w:t>
      </w:r>
      <w:r>
        <w:rPr>
          <w:rFonts w:ascii="宋体" w:hAnsi="宋体"/>
          <w:sz w:val="24"/>
        </w:rPr>
        <w:t>从事</w:t>
      </w:r>
      <w:r>
        <w:rPr>
          <w:rFonts w:ascii="宋体" w:hAnsi="宋体" w:hint="eastAsia"/>
          <w:sz w:val="24"/>
        </w:rPr>
        <w:t>经济管理</w:t>
      </w:r>
      <w:r>
        <w:rPr>
          <w:rFonts w:ascii="宋体" w:hAnsi="宋体"/>
          <w:sz w:val="24"/>
        </w:rPr>
        <w:t>理论研究，在各</w:t>
      </w:r>
      <w:r>
        <w:rPr>
          <w:rFonts w:ascii="宋体" w:hAnsi="宋体" w:hint="eastAsia"/>
          <w:sz w:val="24"/>
        </w:rPr>
        <w:t>类经济金融机构从事实务工作</w:t>
      </w:r>
      <w:r>
        <w:rPr>
          <w:rFonts w:ascii="宋体" w:hAnsi="宋体"/>
          <w:sz w:val="24"/>
        </w:rPr>
        <w:t>的复合型</w:t>
      </w:r>
      <w:r>
        <w:rPr>
          <w:rFonts w:ascii="宋体" w:hAnsi="宋体" w:hint="eastAsia"/>
          <w:sz w:val="24"/>
        </w:rPr>
        <w:t>优秀</w:t>
      </w:r>
      <w:r>
        <w:rPr>
          <w:rFonts w:ascii="宋体" w:hAnsi="宋体"/>
          <w:sz w:val="24"/>
        </w:rPr>
        <w:t>人才</w:t>
      </w:r>
      <w:r>
        <w:rPr>
          <w:rFonts w:ascii="宋体" w:hAnsi="宋体" w:hint="eastAsia"/>
          <w:sz w:val="24"/>
        </w:rPr>
        <w:t>。</w:t>
      </w:r>
    </w:p>
    <w:p w:rsidR="00B614EC" w:rsidRDefault="00F33238">
      <w:pPr>
        <w:spacing w:line="440" w:lineRule="exact"/>
        <w:ind w:firstLineChars="196" w:firstLine="472"/>
        <w:rPr>
          <w:rFonts w:ascii="宋体" w:hAnsi="宋体"/>
          <w:sz w:val="24"/>
        </w:rPr>
      </w:pPr>
      <w:r>
        <w:rPr>
          <w:rFonts w:ascii="宋体" w:hAnsi="宋体" w:hint="eastAsia"/>
          <w:b/>
          <w:sz w:val="24"/>
        </w:rPr>
        <w:t>国际化优势</w:t>
      </w:r>
      <w:r w:rsidR="00F34B54">
        <w:rPr>
          <w:rFonts w:ascii="宋体" w:hAnsi="宋体" w:hint="eastAsia"/>
          <w:b/>
          <w:sz w:val="24"/>
        </w:rPr>
        <w:t>:</w:t>
      </w:r>
      <w:r>
        <w:rPr>
          <w:rFonts w:ascii="宋体" w:hAnsi="宋体" w:hint="eastAsia"/>
          <w:sz w:val="24"/>
        </w:rPr>
        <w:t>地处上海的华东政法大学商学院注重开门办学，尤其注重培养具有国际视野的优秀人才。在与法国里昂IDRAC商学院合作办学的基础上，学院积极开展与境外高校的合作洽谈。学院分别与英国斯克莱德大学商学院、美国密苏里州立大学商学院签订了合作共建协议，双方积极互派留学生深造，开展教师互访交流。目前我院已有2名研究生前往英国斯克莱德大学留学。我院还将开拓英国莱斯特大学、格拉斯哥大学、美国俄勒冈大学、英国金斯顿大学</w:t>
      </w:r>
      <w:r w:rsidR="004872D0">
        <w:rPr>
          <w:rFonts w:ascii="宋体" w:hAnsi="宋体" w:hint="eastAsia"/>
          <w:sz w:val="24"/>
        </w:rPr>
        <w:t>、</w:t>
      </w:r>
      <w:r w:rsidR="004872D0" w:rsidRPr="00F34B54">
        <w:rPr>
          <w:rFonts w:ascii="宋体" w:hAnsi="宋体" w:hint="eastAsia"/>
          <w:sz w:val="24"/>
        </w:rPr>
        <w:t>澳大利亚科廷大学</w:t>
      </w:r>
      <w:r>
        <w:rPr>
          <w:rFonts w:ascii="宋体" w:hAnsi="宋体" w:hint="eastAsia"/>
          <w:sz w:val="24"/>
        </w:rPr>
        <w:t>等国际知名高校的研究生联合培养计划项目。</w:t>
      </w:r>
    </w:p>
    <w:p w:rsidR="00B614EC" w:rsidRDefault="00F33238">
      <w:pPr>
        <w:spacing w:line="440" w:lineRule="exact"/>
        <w:ind w:firstLineChars="196" w:firstLine="472"/>
        <w:rPr>
          <w:rFonts w:ascii="宋体" w:hAnsi="宋体"/>
          <w:sz w:val="24"/>
        </w:rPr>
      </w:pPr>
      <w:r>
        <w:rPr>
          <w:rFonts w:ascii="宋体" w:hAnsi="宋体" w:hint="eastAsia"/>
          <w:b/>
          <w:sz w:val="24"/>
        </w:rPr>
        <w:t>精细化培养</w:t>
      </w:r>
      <w:r w:rsidR="00F34B54">
        <w:rPr>
          <w:rFonts w:ascii="宋体" w:hAnsi="宋体" w:hint="eastAsia"/>
          <w:b/>
          <w:sz w:val="24"/>
        </w:rPr>
        <w:t>:</w:t>
      </w:r>
      <w:r>
        <w:rPr>
          <w:rFonts w:ascii="宋体" w:hAnsi="宋体" w:hint="eastAsia"/>
          <w:sz w:val="24"/>
        </w:rPr>
        <w:t>硕士研究生招生的扩招，使研究生教育从学徒制培养沦为大众化教育。华东政法大学商学院坚持对研究生教育采用“精细化”培养模式，不仅为学生配备资深教授和年轻导师进行双向专业指导，还为班级配备学术班主任及辅导员，金融专硕还配备校外实业界兼职导师，加强学生学术活动训练及工作能力培养指导等，帮助学生顺利完成学业。</w:t>
      </w:r>
      <w:bookmarkStart w:id="0" w:name="_GoBack"/>
      <w:bookmarkEnd w:id="0"/>
    </w:p>
    <w:p w:rsidR="00B614EC" w:rsidRDefault="00F33238">
      <w:pPr>
        <w:spacing w:line="440" w:lineRule="exact"/>
        <w:ind w:firstLineChars="200" w:firstLine="482"/>
        <w:rPr>
          <w:rFonts w:ascii="宋体" w:hAnsi="宋体"/>
          <w:sz w:val="24"/>
        </w:rPr>
      </w:pPr>
      <w:r>
        <w:rPr>
          <w:rFonts w:ascii="宋体" w:hAnsi="宋体" w:hint="eastAsia"/>
          <w:b/>
          <w:sz w:val="24"/>
        </w:rPr>
        <w:t>百分之百的就业率优势</w:t>
      </w:r>
      <w:r w:rsidR="00F34B54">
        <w:rPr>
          <w:rFonts w:ascii="宋体" w:hAnsi="宋体" w:hint="eastAsia"/>
          <w:b/>
          <w:sz w:val="24"/>
        </w:rPr>
        <w:t>:</w:t>
      </w:r>
      <w:r>
        <w:rPr>
          <w:rFonts w:ascii="宋体" w:hAnsi="宋体" w:hint="eastAsia"/>
          <w:sz w:val="24"/>
        </w:rPr>
        <w:t>商学院2010-201</w:t>
      </w:r>
      <w:r w:rsidR="00362C27">
        <w:rPr>
          <w:rFonts w:ascii="宋体" w:hAnsi="宋体" w:hint="eastAsia"/>
          <w:sz w:val="24"/>
        </w:rPr>
        <w:t>7</w:t>
      </w:r>
      <w:r>
        <w:rPr>
          <w:rFonts w:ascii="宋体" w:hAnsi="宋体" w:hint="eastAsia"/>
          <w:sz w:val="24"/>
        </w:rPr>
        <w:t>年纳入就业计划的研究生共106人。3名留学生未纳入就业计划，其中俄罗斯留学生1人，蒙古留学生2人。纳入就业计划的</w:t>
      </w:r>
      <w:r w:rsidR="00362C27">
        <w:rPr>
          <w:rFonts w:ascii="宋体" w:hAnsi="宋体" w:hint="eastAsia"/>
          <w:sz w:val="24"/>
        </w:rPr>
        <w:t>103</w:t>
      </w:r>
      <w:r>
        <w:rPr>
          <w:rFonts w:ascii="宋体" w:hAnsi="宋体" w:hint="eastAsia"/>
          <w:sz w:val="24"/>
        </w:rPr>
        <w:t>人已经全部就业，就业率100%。就业去向主要集中在券商、会计师事务所和银行等机构。目前有相当一批同学已经成长为该机构的部门总经理等要职。</w:t>
      </w:r>
    </w:p>
    <w:p w:rsidR="00F34B54" w:rsidRPr="00F34B54" w:rsidRDefault="00F34B54" w:rsidP="00F34B54">
      <w:pPr>
        <w:spacing w:line="440" w:lineRule="exact"/>
        <w:ind w:firstLineChars="200" w:firstLine="482"/>
      </w:pPr>
      <w:r>
        <w:rPr>
          <w:rFonts w:ascii="宋体" w:hAnsi="宋体" w:hint="eastAsia"/>
          <w:b/>
          <w:sz w:val="24"/>
        </w:rPr>
        <w:t>地域优势:</w:t>
      </w:r>
      <w:r>
        <w:rPr>
          <w:rFonts w:ascii="宋体" w:hAnsi="宋体" w:hint="eastAsia"/>
          <w:sz w:val="24"/>
        </w:rPr>
        <w:t>华东政法大学地处上海。上海是国际金融大都市、</w:t>
      </w:r>
      <w:r>
        <w:rPr>
          <w:rFonts w:ascii="宋体" w:hAnsi="宋体"/>
          <w:sz w:val="24"/>
        </w:rPr>
        <w:t>长三角经济圈的中心</w:t>
      </w:r>
      <w:r>
        <w:rPr>
          <w:rFonts w:ascii="宋体" w:hAnsi="宋体" w:hint="eastAsia"/>
          <w:sz w:val="24"/>
        </w:rPr>
        <w:t>、</w:t>
      </w:r>
      <w:r>
        <w:rPr>
          <w:rFonts w:ascii="宋体" w:hAnsi="宋体"/>
          <w:sz w:val="24"/>
        </w:rPr>
        <w:t>我国最重要的经济中心</w:t>
      </w:r>
      <w:r>
        <w:rPr>
          <w:rFonts w:ascii="宋体" w:hAnsi="宋体" w:hint="eastAsia"/>
          <w:sz w:val="24"/>
        </w:rPr>
        <w:t>。在工作和发展方面能够给年轻人更多的机遇。</w:t>
      </w:r>
    </w:p>
    <w:p w:rsidR="00F34B54" w:rsidRPr="00F34B54" w:rsidRDefault="00F34B54" w:rsidP="00F34B54">
      <w:pPr>
        <w:spacing w:line="440" w:lineRule="exact"/>
        <w:ind w:firstLineChars="200" w:firstLine="560"/>
        <w:rPr>
          <w:rFonts w:ascii="仿宋_GB2312" w:eastAsia="仿宋_GB2312" w:cs="Arial"/>
          <w:color w:val="000000"/>
          <w:sz w:val="28"/>
          <w:szCs w:val="28"/>
        </w:rPr>
      </w:pPr>
    </w:p>
    <w:sectPr w:rsidR="00F34B54" w:rsidRPr="00F34B54" w:rsidSect="00B614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D7D" w:rsidRDefault="005A2D7D" w:rsidP="00396E97">
      <w:r>
        <w:separator/>
      </w:r>
    </w:p>
  </w:endnote>
  <w:endnote w:type="continuationSeparator" w:id="1">
    <w:p w:rsidR="005A2D7D" w:rsidRDefault="005A2D7D" w:rsidP="00396E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D7D" w:rsidRDefault="005A2D7D" w:rsidP="00396E97">
      <w:r>
        <w:separator/>
      </w:r>
    </w:p>
  </w:footnote>
  <w:footnote w:type="continuationSeparator" w:id="1">
    <w:p w:rsidR="005A2D7D" w:rsidRDefault="005A2D7D" w:rsidP="00396E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9C8"/>
    <w:rsid w:val="000269C8"/>
    <w:rsid w:val="0006795B"/>
    <w:rsid w:val="000826C1"/>
    <w:rsid w:val="001E4DEE"/>
    <w:rsid w:val="003211E3"/>
    <w:rsid w:val="00362C27"/>
    <w:rsid w:val="00396E97"/>
    <w:rsid w:val="00407F19"/>
    <w:rsid w:val="004872D0"/>
    <w:rsid w:val="00557F5E"/>
    <w:rsid w:val="005A2D7D"/>
    <w:rsid w:val="005E551C"/>
    <w:rsid w:val="00832879"/>
    <w:rsid w:val="00B614EC"/>
    <w:rsid w:val="00BB6381"/>
    <w:rsid w:val="00BF5881"/>
    <w:rsid w:val="00C1044B"/>
    <w:rsid w:val="00C541FE"/>
    <w:rsid w:val="00CD563B"/>
    <w:rsid w:val="00D076F0"/>
    <w:rsid w:val="00F33238"/>
    <w:rsid w:val="00F34B54"/>
    <w:rsid w:val="00F40440"/>
    <w:rsid w:val="11B672E3"/>
    <w:rsid w:val="1C2A01BA"/>
    <w:rsid w:val="78311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E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614E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B614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B614EC"/>
    <w:rPr>
      <w:sz w:val="18"/>
      <w:szCs w:val="18"/>
    </w:rPr>
  </w:style>
  <w:style w:type="character" w:customStyle="1" w:styleId="Char">
    <w:name w:val="页脚 Char"/>
    <w:basedOn w:val="a0"/>
    <w:link w:val="a3"/>
    <w:uiPriority w:val="99"/>
    <w:qFormat/>
    <w:rsid w:val="00B614EC"/>
    <w:rPr>
      <w:sz w:val="18"/>
      <w:szCs w:val="18"/>
    </w:rPr>
  </w:style>
  <w:style w:type="paragraph" w:customStyle="1" w:styleId="A5">
    <w:name w:val="正文 A"/>
    <w:basedOn w:val="a"/>
    <w:qFormat/>
    <w:rsid w:val="00B614EC"/>
    <w:rPr>
      <w:rFonts w:ascii="Calibri" w:hAnsi="Calibri" w:cs="Calibri"/>
      <w:color w:val="00000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ECUPL</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Customer</cp:lastModifiedBy>
  <cp:revision>2</cp:revision>
  <cp:lastPrinted>2017-04-20T07:18:00Z</cp:lastPrinted>
  <dcterms:created xsi:type="dcterms:W3CDTF">2018-04-17T02:03:00Z</dcterms:created>
  <dcterms:modified xsi:type="dcterms:W3CDTF">2018-04-17T02:03:00Z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