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eastAsia="宋体" w:cs="Times New Roman"/>
          <w:b/>
          <w:sz w:val="28"/>
          <w:szCs w:val="28"/>
          <w:lang w:val="en-US" w:eastAsia="zh-CN"/>
        </w:rPr>
      </w:pPr>
      <w:bookmarkStart w:id="0" w:name="_GoBack"/>
      <w:r>
        <w:rPr>
          <w:rFonts w:hint="default" w:ascii="Times New Roman" w:hAnsi="Times New Roman" w:eastAsia="宋体" w:cs="Times New Roman"/>
          <w:b/>
          <w:sz w:val="28"/>
          <w:szCs w:val="28"/>
          <w:lang w:val="en-US" w:eastAsia="zh-CN"/>
        </w:rPr>
        <w:t>2018考研政治真题与答案解析-</w:t>
      </w:r>
      <w:r>
        <w:rPr>
          <w:rFonts w:hint="eastAsia" w:ascii="Times New Roman" w:hAnsi="Times New Roman" w:eastAsia="宋体" w:cs="Times New Roman"/>
          <w:b/>
          <w:sz w:val="28"/>
          <w:szCs w:val="28"/>
          <w:lang w:val="en-US" w:eastAsia="zh-CN"/>
        </w:rPr>
        <w:t>毛中特部分</w:t>
      </w:r>
      <w:r>
        <w:rPr>
          <w:rFonts w:hint="default" w:ascii="Times New Roman" w:hAnsi="Times New Roman" w:eastAsia="宋体" w:cs="Times New Roman"/>
          <w:b/>
          <w:sz w:val="28"/>
          <w:szCs w:val="28"/>
          <w:lang w:val="en-US" w:eastAsia="zh-CN"/>
        </w:rPr>
        <w:t>部分</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sz w:val="24"/>
          <w:szCs w:val="24"/>
          <w:lang w:val="en-US" w:eastAsia="zh-CN"/>
        </w:rPr>
        <w:t>——跨考教育政治教研室</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b/>
          <w:bCs/>
          <w:sz w:val="24"/>
          <w:szCs w:val="24"/>
          <w:lang w:eastAsia="zh-CN"/>
        </w:rPr>
      </w:pPr>
      <w:r>
        <w:rPr>
          <w:rFonts w:hint="eastAsia" w:ascii="Times New Roman" w:hAnsi="Times New Roman" w:eastAsia="宋体" w:cs="Times New Roman"/>
          <w:b/>
          <w:bCs/>
          <w:sz w:val="24"/>
          <w:szCs w:val="24"/>
          <w:lang w:eastAsia="zh-CN"/>
        </w:rPr>
        <w:t>一、</w:t>
      </w:r>
      <w:r>
        <w:rPr>
          <w:rFonts w:hint="default" w:ascii="Times New Roman" w:hAnsi="Times New Roman" w:eastAsia="宋体" w:cs="Times New Roman"/>
          <w:b/>
          <w:bCs/>
          <w:sz w:val="24"/>
          <w:szCs w:val="24"/>
          <w:lang w:eastAsia="zh-CN"/>
        </w:rPr>
        <w:t>单选</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【题干】</w:t>
      </w:r>
      <w:r>
        <w:rPr>
          <w:rFonts w:hint="default" w:ascii="Times New Roman" w:hAnsi="Times New Roman" w:eastAsia="宋体" w:cs="Times New Roman"/>
          <w:sz w:val="24"/>
          <w:szCs w:val="24"/>
          <w:lang w:val="en-US" w:eastAsia="zh-CN"/>
        </w:rPr>
        <w:t>经济建设是全党的中心工作，坚持以经济建设为中心不动摇，就必须坚持以经济体制改革为重点不动摇，当前，我国深化经济体制改革的重点是</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【选项】</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A.建立更加有效的区域协调发展新机制</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B.扩大优质增量供给，实现供需动态平衡</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C.加快培育国际经济合作和竞争新优势</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rPr>
        <w:t>完善产权制度和要素市场化配置</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答案</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：D</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【解析】</w:t>
      </w:r>
      <w:r>
        <w:rPr>
          <w:rFonts w:hint="default" w:ascii="Times New Roman" w:hAnsi="Times New Roman" w:eastAsia="宋体" w:cs="Times New Roman"/>
          <w:sz w:val="24"/>
          <w:szCs w:val="24"/>
          <w:lang w:val="en-US" w:eastAsia="zh-CN"/>
        </w:rPr>
        <w:t>：十九大报告指出：经济体制改革必须以完善产权制度和要素市场化配置为重点，实现产权有效激励、要素自由流动、价格反应灵活、竞争公平有序、企业优胜劣汰。其他是干扰项。所以，正确答案是D选项。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【题干】</w:t>
      </w:r>
      <w:r>
        <w:rPr>
          <w:rFonts w:hint="default" w:ascii="Times New Roman" w:hAnsi="Times New Roman" w:eastAsia="宋体" w:cs="Times New Roman"/>
          <w:sz w:val="24"/>
          <w:szCs w:val="24"/>
          <w:lang w:val="en-US" w:eastAsia="zh-CN"/>
        </w:rPr>
        <w:t>实行人民民主，保证人民当家作主，实现形式是丰富多样的，经过长期探索，我国在通过依法选举让人民的代表来参与国家生活和社会管理的同时，找到了一种保证人民在日常政治生活中有广泛继续深入参与权利的特有民主形式，这一特有民主形式是</w:t>
      </w:r>
    </w:p>
    <w:p>
      <w:pPr>
        <w:keepNext w:val="0"/>
        <w:keepLines w:val="0"/>
        <w:pageBreakBefore w:val="0"/>
        <w:numPr>
          <w:numId w:val="0"/>
        </w:numPr>
        <w:kinsoku/>
        <w:wordWrap/>
        <w:overflowPunct/>
        <w:topLinePunct w:val="0"/>
        <w:autoSpaceDE/>
        <w:autoSpaceDN/>
        <w:bidi w:val="0"/>
        <w:adjustRightInd/>
        <w:snapToGrid/>
        <w:spacing w:line="360" w:lineRule="auto"/>
        <w:ind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【选项】</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A.竞争性民主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B.协商民主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C.廉洁民主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D.谈判民主</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答案</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：B</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【解析】：</w:t>
      </w:r>
      <w:r>
        <w:rPr>
          <w:rFonts w:hint="default" w:ascii="Times New Roman" w:hAnsi="Times New Roman" w:eastAsia="宋体" w:cs="Times New Roman"/>
          <w:sz w:val="24"/>
          <w:szCs w:val="24"/>
          <w:lang w:val="en-US" w:eastAsia="zh-CN"/>
        </w:rPr>
        <w:t>十九大报告指出：有事好商量，众人的事情由众人商量，是人民民主的真谛。协商民主是实现党的领导的重要方式，是我国社会主义民主政治的特有形式和独特优势。所以，正确答案是B选项。</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【题干】</w:t>
      </w:r>
      <w:r>
        <w:rPr>
          <w:rFonts w:hint="default" w:ascii="Times New Roman" w:hAnsi="Times New Roman" w:eastAsia="宋体" w:cs="Times New Roman"/>
          <w:sz w:val="24"/>
          <w:szCs w:val="24"/>
          <w:lang w:val="en-US" w:eastAsia="zh-CN"/>
        </w:rPr>
        <w:t>党的十八大以来，我国大力实施创新驱动发展战略，加快创新型国家建设步伐，成果丰硕，天宫、蛟龙、天眼、悟空、墨子、大飞机等重大科技成果创新问题，我国实施创新驱动发展战略所坚持的方针是</w:t>
      </w:r>
    </w:p>
    <w:p>
      <w:pPr>
        <w:keepNext w:val="0"/>
        <w:keepLines w:val="0"/>
        <w:pageBreakBefore w:val="0"/>
        <w:numPr>
          <w:numId w:val="0"/>
        </w:numPr>
        <w:kinsoku/>
        <w:wordWrap/>
        <w:overflowPunct/>
        <w:topLinePunct w:val="0"/>
        <w:autoSpaceDE/>
        <w:autoSpaceDN/>
        <w:bidi w:val="0"/>
        <w:adjustRightInd/>
        <w:snapToGrid/>
        <w:spacing w:line="360" w:lineRule="auto"/>
        <w:ind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【选项】</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A.原始创新、集成创新、引进消化吸收再创新</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B.企业为主体、市场为导向、产学研结合</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C.自主创新、重点跨越、支撑发展、引领未来</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D.集中力量、重点突破、实现跨越式发展</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【答案】</w:t>
      </w:r>
      <w:r>
        <w:rPr>
          <w:rFonts w:hint="default" w:ascii="Times New Roman" w:hAnsi="Times New Roman" w:eastAsia="宋体" w:cs="Times New Roman"/>
          <w:kern w:val="2"/>
          <w:sz w:val="24"/>
          <w:szCs w:val="24"/>
          <w:lang w:val="en-US" w:eastAsia="zh-CN" w:bidi="ar-SA"/>
        </w:rPr>
        <w:t>C</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szCs w:val="24"/>
          <w:lang w:val="en-US" w:eastAsia="zh-CN"/>
        </w:rPr>
        <w:t>【解析】</w:t>
      </w:r>
      <w:r>
        <w:rPr>
          <w:rFonts w:hint="default" w:ascii="Times New Roman" w:hAnsi="Times New Roman" w:eastAsia="宋体" w:cs="Times New Roman"/>
          <w:sz w:val="24"/>
          <w:szCs w:val="24"/>
          <w:lang w:val="en-US" w:eastAsia="zh-CN"/>
        </w:rPr>
        <w:t>实施创新驱动发展战略，要树立强烈的创新自信，要坚定不移走中国特色自主创新道路，坚持自主创新、重点跨越、支撑发展、引领未来的方针，加快创新型国家建设步伐，勇于创造引领世界潮流的科技成果。所以，正确答案是C选项。</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8.</w:t>
      </w:r>
      <w:r>
        <w:rPr>
          <w:rFonts w:hint="eastAsia" w:ascii="Times New Roman" w:hAnsi="Times New Roman" w:eastAsia="宋体" w:cs="Times New Roman"/>
          <w:kern w:val="2"/>
          <w:sz w:val="24"/>
          <w:szCs w:val="24"/>
          <w:lang w:val="en-US" w:eastAsia="zh-CN" w:bidi="ar-SA"/>
        </w:rPr>
        <w:t>【题干】</w:t>
      </w:r>
      <w:r>
        <w:rPr>
          <w:rFonts w:hint="default" w:ascii="Times New Roman" w:hAnsi="Times New Roman" w:eastAsia="宋体" w:cs="Times New Roman"/>
          <w:kern w:val="2"/>
          <w:sz w:val="24"/>
          <w:szCs w:val="24"/>
          <w:lang w:val="en-US" w:eastAsia="zh-CN" w:bidi="ar-SA"/>
        </w:rPr>
        <w:t>解决台湾问题、实现祖国完全统一，是全体中华儿女共同愿望，是中华民族根本利益所在，党的十八大以来，在以习近平同志为核心的党中央坚强领导下，在两岸同胞共同努力下，两岸关系取得重要积极成果，两岸关系和平发展的政治基础是D</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【选项】</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A.深化两岸利益融合，共创两岸互利双赢，增进两岸同胞福祉</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B.相互尊重，求同存异</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C.增强两岸同胞的民族认同，文化认同，国家认同</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D.坚持“九二共识”，反对“台独”</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【答案】</w:t>
      </w:r>
      <w:r>
        <w:rPr>
          <w:rFonts w:hint="default" w:ascii="Times New Roman" w:hAnsi="Times New Roman" w:eastAsia="宋体" w:cs="Times New Roman"/>
          <w:kern w:val="2"/>
          <w:sz w:val="24"/>
          <w:szCs w:val="24"/>
          <w:lang w:val="en-US" w:eastAsia="zh-CN" w:bidi="ar-SA"/>
        </w:rPr>
        <w:t>：D</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kern w:val="2"/>
          <w:sz w:val="24"/>
          <w:szCs w:val="24"/>
          <w:lang w:val="en-US" w:eastAsia="zh-CN" w:bidi="ar-SA"/>
        </w:rPr>
        <w:t>【解析】</w:t>
      </w:r>
      <w:r>
        <w:rPr>
          <w:rFonts w:hint="default" w:ascii="Times New Roman" w:hAnsi="Times New Roman" w:eastAsia="宋体" w:cs="Times New Roman"/>
          <w:kern w:val="2"/>
          <w:sz w:val="24"/>
          <w:szCs w:val="24"/>
          <w:lang w:val="en-US" w:eastAsia="zh-CN" w:bidi="ar-SA"/>
        </w:rPr>
        <w:t>：党的十八大以来，在以习近平同志为核心的党中央坚强领导下，在两岸同胞共同努力下，两岸关系取得重要积极成果，两岸关系和平发展的政治基础是</w:t>
      </w:r>
      <w:r>
        <w:rPr>
          <w:rFonts w:hint="default" w:ascii="Times New Roman" w:hAnsi="Times New Roman" w:eastAsia="宋体" w:cs="Times New Roman"/>
          <w:sz w:val="24"/>
          <w:szCs w:val="24"/>
          <w:lang w:val="en-US" w:eastAsia="zh-CN"/>
        </w:rPr>
        <w:t>坚持“九二共识”，反对“台独”。深化两岸利益融合，共创两岸互利双赢，增进两岸同胞福祉是推动两岸关系和平发展的宗旨。所以，正确答案是D选项。多选</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b/>
          <w:bCs/>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二、</w:t>
      </w:r>
      <w:r>
        <w:rPr>
          <w:rFonts w:hint="default" w:ascii="Times New Roman" w:hAnsi="Times New Roman" w:eastAsia="宋体" w:cs="Times New Roman"/>
          <w:b/>
          <w:bCs/>
          <w:kern w:val="2"/>
          <w:sz w:val="24"/>
          <w:szCs w:val="24"/>
          <w:lang w:val="en-US" w:eastAsia="zh-CN" w:bidi="ar-SA"/>
        </w:rPr>
        <w:t>多选</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22.</w:t>
      </w:r>
      <w:r>
        <w:rPr>
          <w:rFonts w:hint="eastAsia" w:ascii="Times New Roman" w:hAnsi="Times New Roman" w:eastAsia="宋体" w:cs="Times New Roman"/>
          <w:kern w:val="2"/>
          <w:sz w:val="24"/>
          <w:szCs w:val="24"/>
          <w:lang w:val="en-US" w:eastAsia="zh-CN" w:bidi="ar-SA"/>
        </w:rPr>
        <w:t>【答案】</w:t>
      </w:r>
      <w:r>
        <w:rPr>
          <w:rFonts w:hint="default" w:ascii="Times New Roman" w:hAnsi="Times New Roman" w:eastAsia="宋体" w:cs="Times New Roman"/>
          <w:kern w:val="2"/>
          <w:sz w:val="24"/>
          <w:szCs w:val="24"/>
          <w:lang w:val="en-US" w:eastAsia="zh-CN" w:bidi="ar-SA"/>
        </w:rPr>
        <w:t>：ABD</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【解析】</w:t>
      </w:r>
      <w:r>
        <w:rPr>
          <w:rFonts w:hint="default" w:ascii="Times New Roman" w:hAnsi="Times New Roman" w:eastAsia="宋体" w:cs="Times New Roman"/>
          <w:kern w:val="2"/>
          <w:sz w:val="24"/>
          <w:szCs w:val="24"/>
          <w:lang w:val="en-US" w:eastAsia="zh-CN" w:bidi="ar-SA"/>
        </w:rPr>
        <w:t>：习近平总书记在省部级主要领导干部专题研讨班上提出，我们要按照党的十六大、十七大、十八大提出的全面建成小康社会各项要求，突出抓重点、补短板、强弱项，特别是要坚决打好防范化解重大风险、精准脱贫、污染防治的攻坚战。</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23</w:t>
      </w:r>
      <w:r>
        <w:rPr>
          <w:rFonts w:hint="eastAsia" w:ascii="Times New Roman" w:hAnsi="Times New Roman" w:eastAsia="宋体" w:cs="Times New Roman"/>
          <w:kern w:val="2"/>
          <w:sz w:val="24"/>
          <w:szCs w:val="24"/>
          <w:lang w:val="en-US" w:eastAsia="zh-CN" w:bidi="ar-SA"/>
        </w:rPr>
        <w:t>【答案】</w:t>
      </w:r>
      <w:r>
        <w:rPr>
          <w:rFonts w:hint="default" w:ascii="Times New Roman" w:hAnsi="Times New Roman" w:eastAsia="宋体" w:cs="Times New Roman"/>
          <w:kern w:val="2"/>
          <w:sz w:val="24"/>
          <w:szCs w:val="24"/>
          <w:lang w:val="en-US" w:eastAsia="zh-CN" w:bidi="ar-SA"/>
        </w:rPr>
        <w:t xml:space="preserve">：ABCD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eastAsia" w:ascii="Times New Roman" w:hAnsi="Times New Roman" w:eastAsia="宋体" w:cs="Times New Roman"/>
          <w:kern w:val="2"/>
          <w:sz w:val="24"/>
          <w:szCs w:val="24"/>
          <w:lang w:val="en-US" w:eastAsia="zh-CN" w:bidi="ar-SA"/>
        </w:rPr>
        <w:t>【解析】</w: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sz w:val="24"/>
          <w:szCs w:val="24"/>
        </w:rPr>
        <w:t>混合所有制经济是基本经济制度的重要实现形式，是坚持公有制主体地位，增强国有经济活力、控制力、影响力的一个有效途径和必然选择。发展国有资本、集体资本、非公有资本等交叉控股、相互融合的混合所有制经济，有利于国有资本放大功能、保值增值、提高竞争力，有利于各种所有制资本取长补短、相互促进、共同发展。</w:t>
      </w:r>
      <w:r>
        <w:rPr>
          <w:rFonts w:hint="default" w:ascii="Times New Roman" w:hAnsi="Times New Roman" w:eastAsia="宋体" w:cs="Times New Roman"/>
          <w:sz w:val="24"/>
          <w:szCs w:val="24"/>
          <w:lang w:val="en-US" w:eastAsia="zh-CN"/>
        </w:rPr>
        <w:t>所以，正确答案是</w:t>
      </w:r>
      <w:r>
        <w:rPr>
          <w:rFonts w:hint="default" w:ascii="Times New Roman" w:hAnsi="Times New Roman" w:eastAsia="宋体" w:cs="Times New Roman"/>
          <w:kern w:val="2"/>
          <w:sz w:val="24"/>
          <w:szCs w:val="24"/>
          <w:lang w:val="en-US" w:eastAsia="zh-CN" w:bidi="ar-SA"/>
        </w:rPr>
        <w:t>ABCD</w:t>
      </w:r>
      <w:r>
        <w:rPr>
          <w:rFonts w:hint="default" w:ascii="Times New Roman" w:hAnsi="Times New Roman" w:eastAsia="宋体" w:cs="Times New Roman"/>
          <w:sz w:val="24"/>
          <w:szCs w:val="24"/>
          <w:lang w:val="en-US" w:eastAsia="zh-CN"/>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24.</w:t>
      </w:r>
      <w:r>
        <w:rPr>
          <w:rFonts w:hint="eastAsia" w:ascii="Times New Roman" w:hAnsi="Times New Roman" w:eastAsia="宋体" w:cs="Times New Roman"/>
          <w:kern w:val="2"/>
          <w:sz w:val="24"/>
          <w:szCs w:val="24"/>
          <w:lang w:val="en-US" w:eastAsia="zh-CN" w:bidi="ar-SA"/>
        </w:rPr>
        <w:t>【答案】</w:t>
      </w:r>
      <w:r>
        <w:rPr>
          <w:rFonts w:hint="default" w:ascii="Times New Roman" w:hAnsi="Times New Roman" w:eastAsia="宋体" w:cs="Times New Roman"/>
          <w:kern w:val="2"/>
          <w:sz w:val="24"/>
          <w:szCs w:val="24"/>
          <w:lang w:val="en-US" w:eastAsia="zh-CN" w:bidi="ar-SA"/>
        </w:rPr>
        <w:t>：B</w:t>
      </w:r>
      <w:r>
        <w:rPr>
          <w:rFonts w:hint="default" w:ascii="Times New Roman" w:hAnsi="Times New Roman" w:eastAsia="宋体" w:cs="Times New Roman"/>
          <w:kern w:val="2"/>
          <w:sz w:val="24"/>
          <w:szCs w:val="24"/>
          <w:lang w:val="en-US" w:eastAsia="zh-CN" w:bidi="ar-SA"/>
        </w:rPr>
        <w:t>C</w:t>
      </w:r>
      <w:r>
        <w:rPr>
          <w:rFonts w:hint="default" w:ascii="Times New Roman" w:hAnsi="Times New Roman" w:eastAsia="宋体" w:cs="Times New Roman"/>
          <w:kern w:val="2"/>
          <w:sz w:val="24"/>
          <w:szCs w:val="24"/>
          <w:lang w:val="en-US" w:eastAsia="zh-CN" w:bidi="ar-SA"/>
        </w:rPr>
        <w:t>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eastAsia" w:ascii="Times New Roman" w:hAnsi="Times New Roman" w:eastAsia="宋体" w:cs="Times New Roman"/>
          <w:kern w:val="2"/>
          <w:sz w:val="24"/>
          <w:szCs w:val="24"/>
          <w:lang w:val="en-US" w:eastAsia="zh-CN" w:bidi="ar-SA"/>
        </w:rPr>
        <w:t>【解析】</w: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sz w:val="24"/>
          <w:szCs w:val="24"/>
        </w:rPr>
        <w:t>建设生态文明，是一场涉及生产方式、生活方式、思维方式和价值观念的革命性变革。实现这样的变革，必须依靠制度和法治。</w:t>
      </w:r>
      <w:r>
        <w:rPr>
          <w:rFonts w:hint="default" w:ascii="Times New Roman" w:hAnsi="Times New Roman" w:eastAsia="宋体" w:cs="Times New Roman"/>
          <w:sz w:val="24"/>
          <w:szCs w:val="24"/>
        </w:rPr>
        <w:t>第一，完善经济社会发展考核评价体系。第二，建立责任追究制度。第三，建立健全资源生态环境管理制度。</w:t>
      </w:r>
      <w:r>
        <w:rPr>
          <w:rFonts w:hint="default" w:ascii="Times New Roman" w:hAnsi="Times New Roman" w:eastAsia="宋体" w:cs="Times New Roman"/>
          <w:sz w:val="24"/>
          <w:szCs w:val="24"/>
          <w:lang w:val="en-US" w:eastAsia="zh-CN"/>
        </w:rPr>
        <w:t>所以，正确答案是</w:t>
      </w:r>
      <w:r>
        <w:rPr>
          <w:rFonts w:hint="default" w:ascii="Times New Roman" w:hAnsi="Times New Roman" w:eastAsia="宋体" w:cs="Times New Roman"/>
          <w:kern w:val="2"/>
          <w:sz w:val="24"/>
          <w:szCs w:val="24"/>
          <w:lang w:val="en-US" w:eastAsia="zh-CN" w:bidi="ar-SA"/>
        </w:rPr>
        <w:t>BCD</w:t>
      </w:r>
      <w:r>
        <w:rPr>
          <w:rFonts w:hint="default" w:ascii="Times New Roman" w:hAnsi="Times New Roman" w:eastAsia="宋体" w:cs="Times New Roman"/>
          <w:sz w:val="24"/>
          <w:szCs w:val="24"/>
          <w:lang w:val="en-US" w:eastAsia="zh-CN"/>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25.</w:t>
      </w:r>
      <w:r>
        <w:rPr>
          <w:rFonts w:hint="eastAsia" w:ascii="Times New Roman" w:hAnsi="Times New Roman" w:eastAsia="宋体" w:cs="Times New Roman"/>
          <w:kern w:val="2"/>
          <w:sz w:val="24"/>
          <w:szCs w:val="24"/>
          <w:lang w:val="en-US" w:eastAsia="zh-CN" w:bidi="ar-SA"/>
        </w:rPr>
        <w:t>【答案】</w:t>
      </w:r>
      <w:r>
        <w:rPr>
          <w:rFonts w:hint="default" w:ascii="Times New Roman" w:hAnsi="Times New Roman" w:eastAsia="宋体" w:cs="Times New Roman"/>
          <w:kern w:val="2"/>
          <w:sz w:val="24"/>
          <w:szCs w:val="24"/>
          <w:lang w:val="en-US" w:eastAsia="zh-CN" w:bidi="ar-SA"/>
        </w:rPr>
        <w:t xml:space="preserve">：ACD </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【解析】</w:t>
      </w:r>
      <w:r>
        <w:rPr>
          <w:rFonts w:hint="default" w:ascii="Times New Roman" w:hAnsi="Times New Roman" w:eastAsia="宋体" w:cs="Times New Roman"/>
          <w:kern w:val="2"/>
          <w:sz w:val="24"/>
          <w:szCs w:val="24"/>
          <w:lang w:val="en-US" w:eastAsia="zh-CN" w:bidi="ar-SA"/>
        </w:rPr>
        <w:t>：党的十九大提出以党的政治建设为统领，全面推进党的政治建设、思想建设、组织建设、作风建设、纪律建设，把制度建设贯穿其中，并特别强调把党的政治建设摆在首位。党的政治建设摆在首位是因为旗帜鲜明讲政治是我们党作为马克思主义政党的根本要求，政治建设是党的根本性建设，决定党的建设方向和效果，政治属性是政党的第一属性。党的根本宗旨是全心全意为人民服务。所以，正确答案是ACD选项。</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26.</w:t>
      </w:r>
      <w:r>
        <w:rPr>
          <w:rFonts w:hint="eastAsia" w:ascii="Times New Roman" w:hAnsi="Times New Roman" w:eastAsia="宋体" w:cs="Times New Roman"/>
          <w:kern w:val="2"/>
          <w:sz w:val="24"/>
          <w:szCs w:val="24"/>
          <w:lang w:val="en-US" w:eastAsia="zh-CN" w:bidi="ar-SA"/>
        </w:rPr>
        <w:t>【答案】</w:t>
      </w:r>
      <w:r>
        <w:rPr>
          <w:rFonts w:hint="default" w:ascii="Times New Roman" w:hAnsi="Times New Roman" w:eastAsia="宋体" w:cs="Times New Roman"/>
          <w:kern w:val="2"/>
          <w:sz w:val="24"/>
          <w:szCs w:val="24"/>
          <w:lang w:val="en-US" w:eastAsia="zh-CN" w:bidi="ar-SA"/>
        </w:rPr>
        <w:t xml:space="preserve">：CD </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【解析】</w:t>
      </w:r>
      <w:r>
        <w:rPr>
          <w:rFonts w:hint="default" w:ascii="Times New Roman" w:hAnsi="Times New Roman" w:eastAsia="宋体" w:cs="Times New Roman"/>
          <w:kern w:val="2"/>
          <w:sz w:val="24"/>
          <w:szCs w:val="24"/>
          <w:lang w:val="en-US" w:eastAsia="zh-CN" w:bidi="ar-SA"/>
        </w:rPr>
        <w:t>：全面提高对外开放水平，需要实施更为主动的开放战略。近年来。我国坚持引进来和走出去并重。全面开放进一步深化，提高国际投资合作水平，深化投资，使我国吸引外资的结构和质量正在不断优化，我国国际投资合作水平进一步提高。所以，正确答案是CD选项。</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三、</w:t>
      </w:r>
      <w:r>
        <w:rPr>
          <w:rFonts w:hint="default" w:ascii="Times New Roman" w:hAnsi="Times New Roman" w:eastAsia="宋体" w:cs="Times New Roman"/>
          <w:b/>
          <w:bCs/>
          <w:kern w:val="2"/>
          <w:sz w:val="24"/>
          <w:szCs w:val="24"/>
          <w:lang w:val="en-US" w:eastAsia="zh-CN" w:bidi="ar-SA"/>
        </w:rPr>
        <w:t>分析题</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【题干】</w:t>
      </w:r>
      <w:r>
        <w:rPr>
          <w:rFonts w:hint="default" w:ascii="Times New Roman" w:hAnsi="Times New Roman" w:eastAsia="宋体" w:cs="Times New Roman"/>
          <w:kern w:val="2"/>
          <w:sz w:val="24"/>
          <w:szCs w:val="24"/>
          <w:lang w:val="en-US" w:eastAsia="zh-CN" w:bidi="ar-SA"/>
        </w:rPr>
        <w:t>如何理解中国特色社会主义进入了新时代？</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【解析】</w:t>
      </w:r>
      <w:r>
        <w:rPr>
          <w:rFonts w:hint="default" w:ascii="Times New Roman" w:hAnsi="Times New Roman" w:eastAsia="宋体" w:cs="Times New Roman"/>
          <w:kern w:val="2"/>
          <w:sz w:val="24"/>
          <w:szCs w:val="24"/>
          <w:lang w:val="en-US" w:eastAsia="zh-CN" w:bidi="ar-S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中国特色社会主义新时代</w: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第一，这个新时代，是承前启后、继往开来、在新的历史条件下继续夺取中国特色社会主义伟大胜利的时代，第二，是决胜全面建成小康社会、进而全面建设社会主义现代化强国的时代，第三，是全国各族人民团结奋斗、不断创造美好生活、逐步实现全体人民共同富裕的时代，第四，是全体中华儿女勠力同心、奋力实现中华民族伟大复兴中国梦的时代，第五，是我国日益走近世界舞台中央、不断为人类作出更大贡献的时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r>
        <w:rPr>
          <w:rFonts w:hint="eastAsia" w:ascii="Times New Roman" w:hAnsi="Times New Roman" w:eastAsia="宋体" w:cs="Times New Roman"/>
          <w:kern w:val="0"/>
          <w:sz w:val="24"/>
          <w:szCs w:val="24"/>
          <w:lang w:eastAsia="zh-CN"/>
        </w:rPr>
        <w:t>【题干】</w:t>
      </w:r>
      <w:r>
        <w:rPr>
          <w:rFonts w:hint="default" w:ascii="Times New Roman" w:hAnsi="Times New Roman" w:eastAsia="宋体" w:cs="Times New Roman"/>
          <w:kern w:val="0"/>
          <w:sz w:val="24"/>
          <w:szCs w:val="24"/>
        </w:rPr>
        <w:t>为什么说习近平新时代中国特色社会主义思想是马克思主义中国化最新成果？（5分）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【解析】</w:t>
      </w:r>
      <w:r>
        <w:rPr>
          <w:rFonts w:hint="default" w:ascii="Times New Roman" w:hAnsi="Times New Roman" w:eastAsia="宋体" w:cs="Times New Roman"/>
          <w:kern w:val="0"/>
          <w:sz w:val="24"/>
          <w:szCs w:val="24"/>
        </w:rPr>
        <w:t>党的十八大以来，国内外形势变化和我国各项事业发展都给我们提出了一个重大时代课题，如何从理论和实践结合上系统回答新时代坚持和发展什么样的中国特色社会主义、怎样坚持和发展中国特色社会主义。以习近平同志为核心的党中央，以极大的政治勇气和理论创新精神，进行了划时代的理论探索，提出了一系列新理念新思想新战略，形成了习近平新时代中国特色社会主义思想，坚持和发展中国特色社会主义，开创了中国特色社会主义伟大事业和党的建设新的伟大工程新局面。实现了马克思主义中国化又一次历史性飞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习近平新时代中国特色社会主义思想极大丰富和发展了马克思主义，丰富和发展了中国特色社会主义理论体系，是马克思主义中国化的最新成果，是新时代中国化的马克思主义。坚持这个思想就坚持马克思主义。习近平新时代中国特色社会主义思想，开辟马克思主义国别化、时代化和大众化的新境界，赋予马克思主义科学社会主义理论新的活力和生命力，以鲜明的中国特色、时代特征和大众特点载入马克思主义发展史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来源：跨考教育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left"/>
        <w:textAlignment w:val="auto"/>
        <w:rPr>
          <w:rFonts w:hint="default" w:ascii="Times New Roman" w:hAnsi="Times New Roman" w:eastAsia="宋体" w:cs="Times New Roman"/>
          <w:kern w:val="2"/>
          <w:sz w:val="24"/>
          <w:szCs w:val="24"/>
          <w:lang w:val="en-US" w:eastAsia="zh-CN" w:bidi="ar-SA"/>
        </w:rPr>
      </w:pPr>
    </w:p>
    <w:sectPr>
      <w:headerReference r:id="rId3" w:type="default"/>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文鼎大标宋">
    <w:altName w:val="宋体"/>
    <w:panose1 w:val="00000000000000000000"/>
    <w:charset w:val="86"/>
    <w:family w:val="modern"/>
    <w:pitch w:val="default"/>
    <w:sig w:usb0="00000000" w:usb1="00000000" w:usb2="00000010" w:usb3="00000000" w:csb0="00040000" w:csb1="00000000"/>
  </w:font>
  <w:font w:name="Times New Roman MT Extra Bold">
    <w:altName w:val="Times New Roman"/>
    <w:panose1 w:val="00000000000000000000"/>
    <w:charset w:val="00"/>
    <w:family w:val="roman"/>
    <w:pitch w:val="default"/>
    <w:sig w:usb0="00000000" w:usb1="00000000" w:usb2="00000000" w:usb3="00000000" w:csb0="00000001" w:csb1="00000000"/>
  </w:font>
  <w:font w:name="汉仪大宋简">
    <w:altName w:val="宋体"/>
    <w:panose1 w:val="00000000000000000000"/>
    <w:charset w:val="86"/>
    <w:family w:val="modern"/>
    <w:pitch w:val="default"/>
    <w:sig w:usb0="00000000" w:usb1="00000000" w:usb2="00000012"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大标宋_GBK">
    <w:altName w:val="黑体"/>
    <w:panose1 w:val="00000000000000000000"/>
    <w:charset w:val="86"/>
    <w:family w:val="script"/>
    <w:pitch w:val="default"/>
    <w:sig w:usb0="00000000" w:usb1="00000000" w:usb2="00000010" w:usb3="00000000" w:csb0="00040000" w:csb1="00000000"/>
  </w:font>
  <w:font w:name="方正魏碑_GBK">
    <w:altName w:val="黑体"/>
    <w:panose1 w:val="00000000000000000000"/>
    <w:charset w:val="86"/>
    <w:family w:val="script"/>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tabs>
        <w:tab w:val="left" w:pos="6433"/>
        <w:tab w:val="clear" w:pos="4153"/>
      </w:tabs>
    </w:pPr>
    <w:r>
      <w:rPr>
        <w:rFonts w:hint="eastAsia"/>
      </w:rPr>
      <w:drawing>
        <wp:inline distT="0" distB="0" distL="0" distR="0">
          <wp:extent cx="1432560" cy="419100"/>
          <wp:effectExtent l="19050" t="0" r="0" b="0"/>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noChangeArrowheads="1"/>
                  </pic:cNvPicPr>
                </pic:nvPicPr>
                <pic:blipFill>
                  <a:blip r:embed="rId1"/>
                  <a:srcRect/>
                  <a:stretch>
                    <a:fillRect/>
                  </a:stretch>
                </pic:blipFill>
                <pic:spPr>
                  <a:xfrm>
                    <a:off x="0" y="0"/>
                    <a:ext cx="1432560" cy="419100"/>
                  </a:xfrm>
                  <a:prstGeom prst="rect">
                    <a:avLst/>
                  </a:prstGeom>
                  <a:noFill/>
                  <a:ln w="9525">
                    <a:noFill/>
                    <a:miter lim="800000"/>
                    <a:headEnd/>
                    <a:tailEnd/>
                  </a:ln>
                </pic:spPr>
              </pic:pic>
            </a:graphicData>
          </a:graphic>
        </wp:inline>
      </w:drawing>
    </w:r>
    <w:r>
      <w:rPr>
        <w:rFonts w:hint="eastAsia"/>
      </w:rPr>
      <w:tab/>
    </w:r>
    <w:r>
      <w:rPr>
        <w:rFonts w:hint="eastAsia" w:ascii="黑体" w:hAnsi="黑体" w:eastAsia="黑体"/>
        <w:b/>
        <w:sz w:val="24"/>
      </w:rPr>
      <w:t>Born to win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DDAF9"/>
    <w:multiLevelType w:val="singleLevel"/>
    <w:tmpl w:val="5A3DDAF9"/>
    <w:lvl w:ilvl="0" w:tentative="0">
      <w:start w:val="5"/>
      <w:numFmt w:val="decimal"/>
      <w:lvlText w:val="%1."/>
      <w:lvlJc w:val="left"/>
      <w:pPr>
        <w:tabs>
          <w:tab w:val="left" w:pos="312"/>
        </w:tabs>
      </w:pPr>
    </w:lvl>
  </w:abstractNum>
  <w:abstractNum w:abstractNumId="1">
    <w:nsid w:val="5A3DF86E"/>
    <w:multiLevelType w:val="singleLevel"/>
    <w:tmpl w:val="5A3DF86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5FA5"/>
    <w:rsid w:val="000029E9"/>
    <w:rsid w:val="00024392"/>
    <w:rsid w:val="00053BA7"/>
    <w:rsid w:val="000A7D4B"/>
    <w:rsid w:val="001013EA"/>
    <w:rsid w:val="00111CC9"/>
    <w:rsid w:val="0014094B"/>
    <w:rsid w:val="00165994"/>
    <w:rsid w:val="00187CB2"/>
    <w:rsid w:val="001A1D9A"/>
    <w:rsid w:val="001C3BB0"/>
    <w:rsid w:val="002217DF"/>
    <w:rsid w:val="00237066"/>
    <w:rsid w:val="002E4F43"/>
    <w:rsid w:val="003C5FA5"/>
    <w:rsid w:val="00415DF1"/>
    <w:rsid w:val="004655DF"/>
    <w:rsid w:val="00480060"/>
    <w:rsid w:val="00581F0E"/>
    <w:rsid w:val="005E181E"/>
    <w:rsid w:val="00614BE3"/>
    <w:rsid w:val="0065128E"/>
    <w:rsid w:val="00662F9E"/>
    <w:rsid w:val="00664E7B"/>
    <w:rsid w:val="006B1C77"/>
    <w:rsid w:val="006D2A30"/>
    <w:rsid w:val="00794D76"/>
    <w:rsid w:val="007F041E"/>
    <w:rsid w:val="008000FE"/>
    <w:rsid w:val="00891846"/>
    <w:rsid w:val="00A05713"/>
    <w:rsid w:val="00A2252F"/>
    <w:rsid w:val="00B10800"/>
    <w:rsid w:val="00B14DB5"/>
    <w:rsid w:val="00B36BCA"/>
    <w:rsid w:val="00B91E9F"/>
    <w:rsid w:val="00B94245"/>
    <w:rsid w:val="00BC40AA"/>
    <w:rsid w:val="00BD6942"/>
    <w:rsid w:val="00BE6546"/>
    <w:rsid w:val="00C22095"/>
    <w:rsid w:val="00C23F48"/>
    <w:rsid w:val="00C70F95"/>
    <w:rsid w:val="00C96816"/>
    <w:rsid w:val="00CA4E77"/>
    <w:rsid w:val="00D649DD"/>
    <w:rsid w:val="00DA6181"/>
    <w:rsid w:val="00DA76F3"/>
    <w:rsid w:val="00E66CFF"/>
    <w:rsid w:val="00EA1021"/>
    <w:rsid w:val="00EC233C"/>
    <w:rsid w:val="00F221C3"/>
    <w:rsid w:val="00FA0F1E"/>
    <w:rsid w:val="04CD20D2"/>
    <w:rsid w:val="06277DC9"/>
    <w:rsid w:val="0BCD5404"/>
    <w:rsid w:val="14F43B81"/>
    <w:rsid w:val="1A262266"/>
    <w:rsid w:val="1AF138BA"/>
    <w:rsid w:val="21C20380"/>
    <w:rsid w:val="26C339A6"/>
    <w:rsid w:val="2A8734EB"/>
    <w:rsid w:val="2BC8261C"/>
    <w:rsid w:val="2BD259BB"/>
    <w:rsid w:val="2C6D2457"/>
    <w:rsid w:val="32397ADB"/>
    <w:rsid w:val="390B2F8B"/>
    <w:rsid w:val="40B94292"/>
    <w:rsid w:val="4A7108E7"/>
    <w:rsid w:val="60131BE2"/>
    <w:rsid w:val="6404076B"/>
    <w:rsid w:val="655C27FE"/>
    <w:rsid w:val="6AD76EDD"/>
    <w:rsid w:val="6E7F4295"/>
    <w:rsid w:val="6F41636D"/>
    <w:rsid w:val="6FB66302"/>
    <w:rsid w:val="73EA4353"/>
    <w:rsid w:val="746D14E0"/>
    <w:rsid w:val="798C09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semiHidden/>
    <w:qFormat/>
    <w:uiPriority w:val="99"/>
    <w:rPr>
      <w:kern w:val="2"/>
      <w:sz w:val="18"/>
      <w:szCs w:val="18"/>
    </w:rPr>
  </w:style>
  <w:style w:type="character" w:customStyle="1" w:styleId="10">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542</Words>
  <Characters>3096</Characters>
  <Lines>25</Lines>
  <Paragraphs>7</Paragraphs>
  <ScaleCrop>false</ScaleCrop>
  <LinksUpToDate>false</LinksUpToDate>
  <CharactersWithSpaces>3631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2017-08-24T11:05:00Z</dcterms:created>
  <dc:creator>微软用户</dc:creator>
  <cp:lastModifiedBy>Administrator</cp:lastModifiedBy>
  <dcterms:modified xsi:type="dcterms:W3CDTF">2017-12-23T07:15:31Z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