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3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1080"/>
        <w:gridCol w:w="960"/>
        <w:gridCol w:w="1605"/>
        <w:gridCol w:w="735"/>
        <w:gridCol w:w="2445"/>
        <w:gridCol w:w="960"/>
        <w:gridCol w:w="7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院系所代码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院系所名称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专业代码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专业名称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研究方向码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学习方式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bidi="ar"/>
              </w:rPr>
              <w:t>拟接收人数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经济研究所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国民经济学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绿色消费与可持续发展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产业发展与规划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010105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伦理学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伦理学原理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应用伦理学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中西伦理思想史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030501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马克思主义党建思想与中国共产党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马克思主义哲学与现时代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科学社会主义与中国特色社会主义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030503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马克思主义中国化研究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中国特色社会主义政治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中国特色社会主义经济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当代中国社会问题研究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030505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思想政治教育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公民教育研究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思想政治工作研究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思想政治教育理论与实践研究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030506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中国近现代史基本问题研究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中国近现代政党研究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中国近现代社会与政治研究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中国近现代社会与文化研究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020100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理论经济学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政治经济学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经济史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西方经济学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世界经济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人口、资源与环境经济学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区域经济学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区域经济理论与政策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区域经济与产业发展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城市经济与区域发展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产业经济学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商品流通与市场组织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现代服务业理论与实践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市场理论与价格规制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020206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国际贸易学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国际贸易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区域与国别贸易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国际直接投资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025400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国际商务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财政税务学院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财政学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财政理论与实践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税收制度与管理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025300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税务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025600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资产评估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金融学院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金融学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资本市场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区域金融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金融生态化与国际化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保险学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025100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025500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保险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法学理论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法理学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法文化学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030101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法哲学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法律史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中国法律史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西方法律史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030102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法律社会史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宪法学与行政法学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宪法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030103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行政法与行政诉讼法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刑法学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中国刑法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刑事政策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030104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外国刑法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民商法学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债权法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知识产权法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物权法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030105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票据与证券法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030107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经济法学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企业与公司法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市场管理法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财税法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030107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金融法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030108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环境与资源保护法学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环境法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自然资源法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030108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国际环境法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030109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国际法学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国际经济法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国际公法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030109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国际私法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035102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法律（法学）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人文学院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050301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新闻学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理论新闻学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历史新闻学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应用新闻学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050302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传播学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编辑出版学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广告学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0503Z1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跨文化传播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中国当代文化传播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汉语国际教育与文化传播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中国文学的传播与接受史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0503Z2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影视文化传播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影视文化传播理论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影视文化传播史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影视文化传播策划与制作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数学与统计学学院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025200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应用统计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0714Z1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经济统计学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金融统计研究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统计评估与政策效率分析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0714Z4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应用统计学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调查数据分析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数据挖掘及应用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0714Z5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数据科学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大数据分析及应用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数据模型分析及可视化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生物科学与工程学院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085238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生物工程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不区分研究方向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1204Z1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食品质量与安全管理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食品安全监督管理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食品安全风险分析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食品质量保证体系构建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081202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计算机软件与理论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移动云计算与电子商务应用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大数据处理与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 w:bidi="ar"/>
              </w:rPr>
              <w:t>仿真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081203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计算机应用技术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物联网与数据采集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决策支持系统与电子政务应用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工商管理学院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020207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劳动经济学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绩效管理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薪酬管理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劳动关系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创业精神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120202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战略管理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营销管理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公司治理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现代人力资源管理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120204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技术经济及管理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技术创新与科技管理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项目论证评估与投资决策分析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技术经济分析与风险管理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会计学院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120201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会计学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财务会计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审计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财务管理与管理会计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旅游学院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120203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旅游管理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旅游规划与旅游目的地管理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旅游市场营销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旅游经济与新业态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公共管理学院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120401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公共管理理论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公共政策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公共人力资源管理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地方政府治理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120403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教育经济与管理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教育行政管理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学校教育教学管理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120404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社会保障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社会保障理论研究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社会保障管理制度与创新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特殊群体社会保障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120405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土地资源管理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农林土地资源可持续利用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土地管理决策与政策研究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土地资源信息化管理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700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管理科学与工程学院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1202Z1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科学决策与创新管理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数据驱动型管理决策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企业创新与策略管理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供应链协调与物流管理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04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工程项目管理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44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fz</dc:creator>
  <cp:lastModifiedBy>fz</cp:lastModifiedBy>
  <dcterms:modified xsi:type="dcterms:W3CDTF">2017-09-15T09:15:02Z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