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bookmarkStart w:id="1" w:name="_GoBack"/>
      <w:r>
        <w:rPr>
          <w:rFonts w:eastAsia="方正小标宋简体"/>
          <w:b/>
          <w:sz w:val="44"/>
          <w:szCs w:val="44"/>
          <w:u w:val="single"/>
        </w:rPr>
        <w:t>202</w:t>
      </w:r>
      <w:r>
        <w:rPr>
          <w:rFonts w:hint="eastAsia" w:eastAsia="方正小标宋简体"/>
          <w:b/>
          <w:sz w:val="44"/>
          <w:szCs w:val="44"/>
          <w:u w:val="single"/>
          <w:lang w:val="en-US" w:eastAsia="zh-CN"/>
        </w:rPr>
        <w:t>4</w:t>
      </w:r>
      <w:bookmarkEnd w:id="1"/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考试阶段：初试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科目满分值：150分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考试科目：环境学原理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考试方式：闭卷笔试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考试时长：180分钟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一、科目的总体要求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要求考生理解和掌握有关环境科学与工程的一般原理和方法，对环境科学与工程有一个系统和整体的认识。掌握有关环境科学与工程方面的基本概念。树立可持续发展的观点，正确认识全球及我国的环境问题，并掌握有关环境污染物迁移和转化方面的基本知识，大气、水体、土壤中污染物监测、控制和评价等方面的基本</w:t>
      </w:r>
      <w:r>
        <w:rPr>
          <w:rFonts w:hint="eastAsia" w:eastAsia="仿宋_GB2312"/>
          <w:bCs/>
          <w:sz w:val="28"/>
          <w:szCs w:val="28"/>
        </w:rPr>
        <w:t>原理和相应</w:t>
      </w:r>
      <w:r>
        <w:rPr>
          <w:rFonts w:eastAsia="仿宋_GB2312"/>
          <w:bCs/>
          <w:sz w:val="28"/>
          <w:szCs w:val="28"/>
        </w:rPr>
        <w:t>技术方法，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eastAsia="仿宋_GB2312"/>
          <w:bCs/>
          <w:sz w:val="28"/>
          <w:szCs w:val="28"/>
        </w:rPr>
        <w:t>当前及今后人类认识和控制环境污染的新理念、新思想和新方法等。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二、考核内容与考核要求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《环境学原理》主要包含以下内容：《环境与可持续发展》、《环境生态学》、《大气环境与污染控制》、《水环境与污染控制》、《土壤环境与污染控制》、《固体废物与污染控制》、《物理性污染与控制》</w:t>
      </w:r>
      <w:r>
        <w:rPr>
          <w:rFonts w:hint="eastAsia" w:eastAsia="仿宋_GB2312"/>
          <w:bCs/>
          <w:sz w:val="28"/>
          <w:szCs w:val="28"/>
        </w:rPr>
        <w:t>、《环境规划与管理》</w:t>
      </w:r>
      <w:r>
        <w:rPr>
          <w:rFonts w:eastAsia="仿宋_GB2312"/>
          <w:bCs/>
          <w:sz w:val="28"/>
          <w:szCs w:val="28"/>
        </w:rPr>
        <w:t>等。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（一）环境与可持续发展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环境与环境科学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（了解）</w:t>
      </w:r>
      <w:r>
        <w:rPr>
          <w:rFonts w:eastAsia="仿宋_GB2312"/>
          <w:sz w:val="28"/>
          <w:szCs w:val="28"/>
        </w:rPr>
        <w:t>世界和中国环境问题及其发展趋势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</w:t>
      </w:r>
      <w:r>
        <w:rPr>
          <w:rFonts w:eastAsia="仿宋_GB2312"/>
          <w:bCs/>
          <w:sz w:val="28"/>
          <w:szCs w:val="28"/>
        </w:rPr>
        <w:t>（理解）</w:t>
      </w:r>
      <w:r>
        <w:rPr>
          <w:rFonts w:eastAsia="仿宋_GB2312"/>
          <w:sz w:val="28"/>
          <w:szCs w:val="28"/>
        </w:rPr>
        <w:t>可持续发展理念与</w:t>
      </w:r>
      <w:r>
        <w:rPr>
          <w:rFonts w:hint="eastAsia" w:eastAsia="仿宋_GB2312"/>
          <w:sz w:val="28"/>
          <w:szCs w:val="28"/>
        </w:rPr>
        <w:t>实践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4、</w:t>
      </w:r>
      <w:r>
        <w:rPr>
          <w:rFonts w:eastAsia="仿宋_GB2312"/>
          <w:bCs/>
          <w:sz w:val="28"/>
          <w:szCs w:val="28"/>
        </w:rPr>
        <w:t>（理解）</w:t>
      </w:r>
      <w:r>
        <w:rPr>
          <w:rFonts w:eastAsia="仿宋_GB2312"/>
          <w:sz w:val="28"/>
          <w:szCs w:val="28"/>
        </w:rPr>
        <w:t>生态文明建设</w:t>
      </w:r>
      <w:r>
        <w:rPr>
          <w:rFonts w:hint="eastAsia" w:eastAsia="仿宋_GB2312"/>
          <w:sz w:val="28"/>
          <w:szCs w:val="28"/>
        </w:rPr>
        <w:t>、应对气候变化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（二）环境生态学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生态学基础知识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生态学原理在环境保护中的应用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（三）大气环境与污染控制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大气环境相关问题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（理解）</w:t>
      </w:r>
      <w:r>
        <w:rPr>
          <w:rFonts w:eastAsia="仿宋_GB2312"/>
          <w:sz w:val="28"/>
          <w:szCs w:val="28"/>
        </w:rPr>
        <w:t>能源与大气环境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bCs/>
          <w:sz w:val="28"/>
          <w:szCs w:val="28"/>
        </w:rPr>
        <w:t>大气污染源与</w:t>
      </w:r>
      <w:r>
        <w:rPr>
          <w:rFonts w:eastAsia="仿宋_GB2312"/>
          <w:sz w:val="28"/>
          <w:szCs w:val="28"/>
        </w:rPr>
        <w:t>大气污染控制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4、</w:t>
      </w: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eastAsia="仿宋_GB2312"/>
          <w:bCs/>
          <w:sz w:val="28"/>
          <w:szCs w:val="28"/>
        </w:rPr>
        <w:t>）</w:t>
      </w:r>
      <w:r>
        <w:rPr>
          <w:rFonts w:eastAsia="仿宋_GB2312"/>
          <w:sz w:val="28"/>
          <w:szCs w:val="28"/>
        </w:rPr>
        <w:t>大气污染</w:t>
      </w:r>
      <w:r>
        <w:rPr>
          <w:rFonts w:hint="eastAsia" w:eastAsia="仿宋_GB2312"/>
          <w:sz w:val="28"/>
          <w:szCs w:val="28"/>
        </w:rPr>
        <w:t>物与温室气体协同控制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（四）水环境与污染控制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（理解）</w:t>
      </w:r>
      <w:r>
        <w:rPr>
          <w:rFonts w:eastAsia="仿宋_GB2312"/>
          <w:sz w:val="28"/>
          <w:szCs w:val="28"/>
        </w:rPr>
        <w:t>水资源利用与保护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水体污染与控制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3、</w:t>
      </w:r>
      <w:r>
        <w:rPr>
          <w:rFonts w:eastAsia="仿宋_GB2312"/>
          <w:bCs/>
          <w:sz w:val="28"/>
          <w:szCs w:val="28"/>
        </w:rPr>
        <w:t>（了解）</w:t>
      </w:r>
      <w:r>
        <w:rPr>
          <w:rFonts w:eastAsia="仿宋_GB2312"/>
          <w:sz w:val="28"/>
          <w:szCs w:val="28"/>
        </w:rPr>
        <w:t>海洋污染与控制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（五）土壤环境与污染控制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（理解）</w:t>
      </w:r>
      <w:r>
        <w:rPr>
          <w:rFonts w:eastAsia="仿宋_GB2312"/>
          <w:sz w:val="28"/>
          <w:szCs w:val="28"/>
        </w:rPr>
        <w:t>土壤组成、结构与特性等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土壤污染与控制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（六）固体废物与污染控制</w:t>
      </w:r>
    </w:p>
    <w:p>
      <w:pPr>
        <w:tabs>
          <w:tab w:val="center" w:pos="4433"/>
        </w:tabs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固体废物分类、处理处置方法等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eastAsia="仿宋_GB2312"/>
          <w:sz w:val="28"/>
          <w:szCs w:val="28"/>
        </w:rPr>
        <w:t>危险废物</w:t>
      </w:r>
      <w:r>
        <w:rPr>
          <w:rFonts w:hint="eastAsia" w:eastAsia="仿宋_GB2312"/>
          <w:sz w:val="28"/>
          <w:szCs w:val="28"/>
        </w:rPr>
        <w:t>处理处置与管理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（七）物理性污染与控制</w:t>
      </w:r>
    </w:p>
    <w:p>
      <w:pPr>
        <w:tabs>
          <w:tab w:val="center" w:pos="4433"/>
        </w:tabs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1、（掌握）噪声污染与控制</w:t>
      </w:r>
    </w:p>
    <w:p>
      <w:pPr>
        <w:tabs>
          <w:tab w:val="center" w:pos="4433"/>
        </w:tabs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2、（了解）</w:t>
      </w:r>
      <w:r>
        <w:rPr>
          <w:rFonts w:hint="eastAsia" w:eastAsia="仿宋_GB2312"/>
          <w:sz w:val="28"/>
          <w:szCs w:val="28"/>
        </w:rPr>
        <w:t>放射性、电磁</w:t>
      </w:r>
      <w:r>
        <w:rPr>
          <w:rFonts w:eastAsia="仿宋_GB2312"/>
          <w:sz w:val="28"/>
          <w:szCs w:val="28"/>
        </w:rPr>
        <w:t>辐射污染与控制</w:t>
      </w:r>
    </w:p>
    <w:p>
      <w:pPr>
        <w:spacing w:line="600" w:lineRule="exact"/>
        <w:ind w:firstLine="562" w:firstLineChars="200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（</w:t>
      </w:r>
      <w:r>
        <w:rPr>
          <w:rFonts w:hint="eastAsia" w:eastAsia="仿宋_GB2312"/>
          <w:b/>
          <w:sz w:val="28"/>
          <w:szCs w:val="28"/>
        </w:rPr>
        <w:t>八</w:t>
      </w:r>
      <w:r>
        <w:rPr>
          <w:rFonts w:eastAsia="仿宋_GB2312"/>
          <w:b/>
          <w:sz w:val="28"/>
          <w:szCs w:val="28"/>
        </w:rPr>
        <w:t>）</w:t>
      </w:r>
      <w:r>
        <w:rPr>
          <w:rFonts w:hint="eastAsia" w:eastAsia="仿宋_GB2312"/>
          <w:b/>
          <w:sz w:val="28"/>
          <w:szCs w:val="28"/>
        </w:rPr>
        <w:t>环境规划与管理</w:t>
      </w:r>
    </w:p>
    <w:p>
      <w:pPr>
        <w:pStyle w:val="2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生态环境标准的分类与执行</w:t>
      </w:r>
    </w:p>
    <w:p>
      <w:pPr>
        <w:pStyle w:val="2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环境规划的分类、主要理论、规划目标等</w:t>
      </w:r>
    </w:p>
    <w:p>
      <w:pPr>
        <w:pStyle w:val="2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（掌握）</w:t>
      </w:r>
      <w:r>
        <w:rPr>
          <w:rFonts w:hint="eastAsia" w:eastAsia="仿宋_GB2312"/>
          <w:sz w:val="28"/>
          <w:szCs w:val="28"/>
        </w:rPr>
        <w:t>环境管理主要制度及其特点</w:t>
      </w:r>
    </w:p>
    <w:p>
      <w:pPr>
        <w:pStyle w:val="2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三、题型结构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考试题型主要有</w:t>
      </w:r>
      <w:r>
        <w:rPr>
          <w:rFonts w:hint="eastAsia" w:eastAsia="仿宋_GB2312"/>
          <w:sz w:val="28"/>
          <w:szCs w:val="28"/>
        </w:rPr>
        <w:t>选择题、名词解释</w:t>
      </w:r>
      <w:r>
        <w:rPr>
          <w:rFonts w:eastAsia="仿宋_GB2312"/>
          <w:sz w:val="28"/>
          <w:szCs w:val="28"/>
        </w:rPr>
        <w:t>、简答题、论述题。</w:t>
      </w:r>
    </w:p>
    <w:p>
      <w:pPr>
        <w:pStyle w:val="2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tabs>
          <w:tab w:val="left" w:pos="540"/>
        </w:tabs>
        <w:ind w:firstLine="560" w:firstLineChars="200"/>
        <w:rPr>
          <w:rFonts w:eastAsia="仿宋_GB2312"/>
          <w:sz w:val="28"/>
          <w:szCs w:val="28"/>
        </w:rPr>
      </w:pPr>
      <w:bookmarkStart w:id="0" w:name="_Hlk107843093"/>
      <w:r>
        <w:rPr>
          <w:rFonts w:eastAsia="仿宋_GB2312"/>
          <w:sz w:val="28"/>
          <w:szCs w:val="28"/>
        </w:rPr>
        <w:t>《环境学基础》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第</w:t>
      </w:r>
      <w:r>
        <w:rPr>
          <w:rFonts w:hint="eastAsia" w:eastAsia="仿宋_GB2312"/>
          <w:sz w:val="28"/>
          <w:szCs w:val="28"/>
        </w:rPr>
        <w:t>三</w:t>
      </w:r>
      <w:r>
        <w:rPr>
          <w:rFonts w:eastAsia="仿宋_GB2312"/>
          <w:sz w:val="28"/>
          <w:szCs w:val="28"/>
        </w:rPr>
        <w:t>版</w:t>
      </w:r>
      <w:r>
        <w:rPr>
          <w:rFonts w:hint="eastAsia" w:eastAsia="仿宋_GB2312"/>
          <w:sz w:val="28"/>
          <w:szCs w:val="28"/>
        </w:rPr>
        <w:t xml:space="preserve"> 邵超峰等编著 </w:t>
      </w:r>
      <w:r>
        <w:rPr>
          <w:rFonts w:eastAsia="仿宋_GB2312"/>
          <w:sz w:val="28"/>
          <w:szCs w:val="28"/>
        </w:rPr>
        <w:t>化学工业出版社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2021</w:t>
      </w:r>
      <w:bookmarkEnd w:id="0"/>
      <w:r>
        <w:rPr>
          <w:rFonts w:hint="eastAsia" w:eastAsia="仿宋_GB2312"/>
          <w:sz w:val="28"/>
          <w:szCs w:val="28"/>
        </w:rPr>
        <w:t>年</w:t>
      </w:r>
    </w:p>
    <w:p>
      <w:pPr>
        <w:ind w:firstLine="560" w:firstLineChars="200"/>
        <w:rPr>
          <w:rFonts w:eastAsia="仿宋_GB2312"/>
          <w:color w:val="FF0000"/>
          <w:sz w:val="28"/>
          <w:szCs w:val="28"/>
        </w:rPr>
      </w:pPr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TJhNTY3NjJhN2VhNWEyN2IyMmE1NDQxZTQ4MDMifQ=="/>
  </w:docVars>
  <w:rsids>
    <w:rsidRoot w:val="00717867"/>
    <w:rsid w:val="00004CA7"/>
    <w:rsid w:val="00050A76"/>
    <w:rsid w:val="00057CCE"/>
    <w:rsid w:val="000A2D5B"/>
    <w:rsid w:val="00166742"/>
    <w:rsid w:val="00197A3F"/>
    <w:rsid w:val="001B2148"/>
    <w:rsid w:val="002178B4"/>
    <w:rsid w:val="0023254A"/>
    <w:rsid w:val="00280CD2"/>
    <w:rsid w:val="002B136D"/>
    <w:rsid w:val="002D592E"/>
    <w:rsid w:val="002E61B3"/>
    <w:rsid w:val="00360AB9"/>
    <w:rsid w:val="003812E5"/>
    <w:rsid w:val="003A7E23"/>
    <w:rsid w:val="004F2196"/>
    <w:rsid w:val="00575091"/>
    <w:rsid w:val="005E0D90"/>
    <w:rsid w:val="005E5903"/>
    <w:rsid w:val="00635956"/>
    <w:rsid w:val="006C75F0"/>
    <w:rsid w:val="006D3444"/>
    <w:rsid w:val="006E77CD"/>
    <w:rsid w:val="00717867"/>
    <w:rsid w:val="007304CB"/>
    <w:rsid w:val="007C2E84"/>
    <w:rsid w:val="007E08A3"/>
    <w:rsid w:val="0085628B"/>
    <w:rsid w:val="00871026"/>
    <w:rsid w:val="00885D18"/>
    <w:rsid w:val="0089018F"/>
    <w:rsid w:val="00907243"/>
    <w:rsid w:val="0095317A"/>
    <w:rsid w:val="009A7EB4"/>
    <w:rsid w:val="009F14F4"/>
    <w:rsid w:val="00A06227"/>
    <w:rsid w:val="00A14CB3"/>
    <w:rsid w:val="00A53975"/>
    <w:rsid w:val="00AA6E09"/>
    <w:rsid w:val="00B1506E"/>
    <w:rsid w:val="00B53D0F"/>
    <w:rsid w:val="00B80EEC"/>
    <w:rsid w:val="00BA7193"/>
    <w:rsid w:val="00BB04C9"/>
    <w:rsid w:val="00BB7291"/>
    <w:rsid w:val="00BD5A3F"/>
    <w:rsid w:val="00C10C20"/>
    <w:rsid w:val="00C655F5"/>
    <w:rsid w:val="00CA50A9"/>
    <w:rsid w:val="00CC6977"/>
    <w:rsid w:val="00CD2B80"/>
    <w:rsid w:val="00D0228E"/>
    <w:rsid w:val="00D4531E"/>
    <w:rsid w:val="00D6565A"/>
    <w:rsid w:val="00DE07FA"/>
    <w:rsid w:val="00E663C9"/>
    <w:rsid w:val="00E87BA9"/>
    <w:rsid w:val="00EE3810"/>
    <w:rsid w:val="00F05798"/>
    <w:rsid w:val="00F946D2"/>
    <w:rsid w:val="00FA01EB"/>
    <w:rsid w:val="00FB102E"/>
    <w:rsid w:val="075F1C38"/>
    <w:rsid w:val="27C262A9"/>
    <w:rsid w:val="51BB65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正文文本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9">
    <w:name w:val="页眉 字符"/>
    <w:link w:val="5"/>
    <w:qFormat/>
    <w:uiPriority w:val="0"/>
    <w:rPr>
      <w:sz w:val="18"/>
      <w:szCs w:val="18"/>
    </w:rPr>
  </w:style>
  <w:style w:type="character" w:customStyle="1" w:styleId="10">
    <w:name w:val="页眉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7188E-9CF3-4D28-9ED7-0C350541DF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147</Words>
  <Characters>841</Characters>
  <Lines>7</Lines>
  <Paragraphs>1</Paragraphs>
  <TotalTime>25</TotalTime>
  <ScaleCrop>false</ScaleCrop>
  <LinksUpToDate>false</LinksUpToDate>
  <CharactersWithSpaces>987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2021-09-09T08:18:00Z</dcterms:created>
  <dc:creator>Microsoft</dc:creator>
  <cp:lastModifiedBy>ydp</cp:lastModifiedBy>
  <cp:lastPrinted>2019-09-16T02:22:00Z</cp:lastPrinted>
  <dcterms:modified xsi:type="dcterms:W3CDTF">2023-09-27T07:47:41Z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5B011E935E2F4DC59E3688BC70B8143F_12</vt:lpwstr>
  </property>
</Properties>
</file>