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b/>
          <w:sz w:val="44"/>
          <w:szCs w:val="44"/>
        </w:rPr>
      </w:pPr>
      <w:bookmarkStart w:id="0" w:name="_GoBack"/>
      <w:bookmarkEnd w:id="0"/>
      <w:r>
        <w:rPr>
          <w:rFonts w:eastAsia="方正小标宋简体"/>
          <w:b/>
          <w:sz w:val="44"/>
          <w:szCs w:val="44"/>
          <w:u w:val="single"/>
        </w:rPr>
        <w:t xml:space="preserve"> 202</w:t>
      </w:r>
      <w:r>
        <w:rPr>
          <w:rFonts w:hint="eastAsia" w:eastAsia="方正小标宋简体"/>
          <w:b/>
          <w:sz w:val="44"/>
          <w:szCs w:val="44"/>
          <w:u w:val="single"/>
          <w:lang w:val="en-US" w:eastAsia="zh-CN"/>
        </w:rPr>
        <w:t>4</w:t>
      </w:r>
      <w:r>
        <w:rPr>
          <w:rFonts w:eastAsia="方正小标宋简体"/>
          <w:b/>
          <w:sz w:val="44"/>
          <w:szCs w:val="44"/>
          <w:u w:val="single"/>
        </w:rPr>
        <w:t xml:space="preserve"> </w:t>
      </w:r>
      <w:r>
        <w:rPr>
          <w:rFonts w:eastAsia="方正小标宋简体"/>
          <w:b/>
          <w:sz w:val="44"/>
          <w:szCs w:val="44"/>
        </w:rPr>
        <w:t>年硕士研究生入学考试自命题科目</w:t>
      </w:r>
    </w:p>
    <w:p>
      <w:pPr>
        <w:spacing w:line="560" w:lineRule="exact"/>
        <w:jc w:val="center"/>
        <w:rPr>
          <w:rFonts w:eastAsia="方正小标宋简体"/>
          <w:b/>
          <w:sz w:val="44"/>
          <w:szCs w:val="44"/>
        </w:rPr>
      </w:pPr>
      <w:r>
        <w:rPr>
          <w:rFonts w:eastAsia="方正小标宋简体"/>
          <w:b/>
          <w:sz w:val="44"/>
          <w:szCs w:val="44"/>
        </w:rPr>
        <w:t>考试大纲</w:t>
      </w:r>
    </w:p>
    <w:p>
      <w:pPr>
        <w:spacing w:line="560" w:lineRule="exact"/>
        <w:jc w:val="center"/>
        <w:rPr>
          <w:rFonts w:hint="eastAsia" w:eastAsia="方正小标宋简体"/>
          <w:bCs/>
          <w:sz w:val="44"/>
          <w:szCs w:val="44"/>
        </w:rPr>
      </w:pPr>
    </w:p>
    <w:tbl>
      <w:tblPr>
        <w:tblStyle w:val="8"/>
        <w:tblW w:w="8522" w:type="dxa"/>
        <w:jc w:val="center"/>
        <w:tblLayout w:type="fixed"/>
        <w:tblCellMar>
          <w:top w:w="0" w:type="dxa"/>
          <w:left w:w="108" w:type="dxa"/>
          <w:bottom w:w="0" w:type="dxa"/>
          <w:right w:w="108" w:type="dxa"/>
        </w:tblCellMar>
      </w:tblPr>
      <w:tblGrid>
        <w:gridCol w:w="5670"/>
        <w:gridCol w:w="2852"/>
      </w:tblGrid>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FangSong_GB2312"/>
                <w:bCs/>
                <w:sz w:val="28"/>
                <w:szCs w:val="28"/>
              </w:rPr>
            </w:pPr>
            <w:r>
              <w:rPr>
                <w:rFonts w:hint="eastAsia" w:eastAsia="FangSong_GB2312"/>
                <w:bCs/>
                <w:sz w:val="28"/>
                <w:szCs w:val="28"/>
              </w:rPr>
              <w:t>考试</w:t>
            </w:r>
            <w:r>
              <w:rPr>
                <w:rFonts w:eastAsia="FangSong_GB2312"/>
                <w:bCs/>
                <w:sz w:val="28"/>
                <w:szCs w:val="28"/>
              </w:rPr>
              <w:t>阶段</w:t>
            </w:r>
            <w:r>
              <w:rPr>
                <w:rFonts w:hint="eastAsia" w:eastAsia="FangSong_GB2312"/>
                <w:bCs/>
                <w:sz w:val="28"/>
                <w:szCs w:val="28"/>
              </w:rPr>
              <w:t>：</w:t>
            </w:r>
            <w:r>
              <w:rPr>
                <w:rFonts w:eastAsia="FangSong_GB2312"/>
                <w:bCs/>
                <w:sz w:val="28"/>
                <w:szCs w:val="28"/>
              </w:rPr>
              <w:t>初试</w:t>
            </w:r>
          </w:p>
        </w:tc>
        <w:tc>
          <w:tcPr>
            <w:tcW w:w="2852" w:type="dxa"/>
          </w:tcPr>
          <w:p>
            <w:pPr>
              <w:spacing w:after="100" w:afterAutospacing="1"/>
              <w:rPr>
                <w:rFonts w:eastAsia="FangSong_GB2312"/>
                <w:bCs/>
                <w:sz w:val="28"/>
                <w:szCs w:val="28"/>
              </w:rPr>
            </w:pPr>
            <w:r>
              <w:rPr>
                <w:rFonts w:hint="eastAsia" w:eastAsia="FangSong_GB2312"/>
                <w:bCs/>
                <w:sz w:val="28"/>
                <w:szCs w:val="28"/>
              </w:rPr>
              <w:t>科目</w:t>
            </w:r>
            <w:r>
              <w:rPr>
                <w:rFonts w:eastAsia="FangSong_GB2312"/>
                <w:bCs/>
                <w:sz w:val="28"/>
                <w:szCs w:val="28"/>
              </w:rPr>
              <w:t>满分值：</w:t>
            </w:r>
            <w:r>
              <w:rPr>
                <w:rFonts w:hint="eastAsia" w:eastAsia="FangSong_GB2312"/>
                <w:bCs/>
                <w:sz w:val="28"/>
                <w:szCs w:val="28"/>
              </w:rPr>
              <w:t>1</w:t>
            </w:r>
            <w:r>
              <w:rPr>
                <w:rFonts w:eastAsia="FangSong_GB2312"/>
                <w:bCs/>
                <w:sz w:val="28"/>
                <w:szCs w:val="28"/>
              </w:rPr>
              <w:t>50</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FangSong_GB2312"/>
                <w:bCs/>
                <w:sz w:val="28"/>
                <w:szCs w:val="28"/>
              </w:rPr>
            </w:pPr>
            <w:r>
              <w:rPr>
                <w:rFonts w:eastAsia="FangSong_GB2312"/>
                <w:bCs/>
                <w:sz w:val="28"/>
                <w:szCs w:val="28"/>
              </w:rPr>
              <w:t>考试科目：</w:t>
            </w:r>
            <w:r>
              <w:rPr>
                <w:rFonts w:hint="eastAsia" w:eastAsia="FangSong_GB2312"/>
                <w:bCs/>
                <w:sz w:val="28"/>
                <w:szCs w:val="28"/>
                <w:lang w:val="en-US" w:eastAsia="zh-CN"/>
              </w:rPr>
              <w:t>汉语国际</w:t>
            </w:r>
            <w:r>
              <w:rPr>
                <w:rFonts w:hint="eastAsia" w:eastAsia="FangSong_GB2312"/>
                <w:bCs/>
                <w:sz w:val="28"/>
                <w:szCs w:val="28"/>
              </w:rPr>
              <w:t>教育基础</w:t>
            </w:r>
          </w:p>
        </w:tc>
        <w:tc>
          <w:tcPr>
            <w:tcW w:w="2852" w:type="dxa"/>
          </w:tcPr>
          <w:p>
            <w:pPr>
              <w:spacing w:after="100" w:afterAutospacing="1"/>
              <w:rPr>
                <w:rFonts w:hint="default" w:eastAsia="FangSong_GB2312"/>
                <w:bCs/>
                <w:sz w:val="28"/>
                <w:szCs w:val="28"/>
                <w:lang w:val="en-US" w:eastAsia="zh-CN"/>
              </w:rPr>
            </w:pPr>
            <w:r>
              <w:rPr>
                <w:rFonts w:eastAsia="FangSong_GB2312"/>
                <w:bCs/>
                <w:sz w:val="28"/>
                <w:szCs w:val="28"/>
              </w:rPr>
              <w:t>科目代码：</w:t>
            </w:r>
            <w:r>
              <w:rPr>
                <w:rFonts w:hint="eastAsia" w:eastAsia="FangSong_GB2312"/>
                <w:bCs/>
                <w:sz w:val="28"/>
                <w:szCs w:val="28"/>
                <w:lang w:val="en-US" w:eastAsia="zh-CN"/>
              </w:rPr>
              <w:t>445</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FangSong_GB2312"/>
                <w:bCs/>
                <w:sz w:val="28"/>
                <w:szCs w:val="28"/>
              </w:rPr>
            </w:pPr>
            <w:r>
              <w:rPr>
                <w:rFonts w:hint="eastAsia" w:eastAsia="FangSong_GB2312"/>
                <w:bCs/>
                <w:sz w:val="28"/>
                <w:szCs w:val="28"/>
              </w:rPr>
              <w:t>考试</w:t>
            </w:r>
            <w:r>
              <w:rPr>
                <w:rFonts w:eastAsia="FangSong_GB2312"/>
                <w:bCs/>
                <w:sz w:val="28"/>
                <w:szCs w:val="28"/>
              </w:rPr>
              <w:t>方式：</w:t>
            </w:r>
            <w:r>
              <w:rPr>
                <w:rFonts w:hint="eastAsia" w:eastAsia="FangSong_GB2312"/>
                <w:bCs/>
                <w:sz w:val="28"/>
                <w:szCs w:val="28"/>
              </w:rPr>
              <w:t>闭卷</w:t>
            </w:r>
            <w:r>
              <w:rPr>
                <w:rFonts w:eastAsia="FangSong_GB2312"/>
                <w:bCs/>
                <w:sz w:val="28"/>
                <w:szCs w:val="28"/>
              </w:rPr>
              <w:t>笔试</w:t>
            </w:r>
          </w:p>
        </w:tc>
        <w:tc>
          <w:tcPr>
            <w:tcW w:w="2852" w:type="dxa"/>
          </w:tcPr>
          <w:p>
            <w:pPr>
              <w:spacing w:after="100" w:afterAutospacing="1"/>
              <w:rPr>
                <w:rFonts w:eastAsia="FangSong_GB2312"/>
                <w:bCs/>
                <w:sz w:val="28"/>
                <w:szCs w:val="28"/>
              </w:rPr>
            </w:pPr>
            <w:r>
              <w:rPr>
                <w:rFonts w:hint="eastAsia" w:eastAsia="FangSong_GB2312"/>
                <w:bCs/>
                <w:sz w:val="28"/>
                <w:szCs w:val="28"/>
              </w:rPr>
              <w:t>考试</w:t>
            </w:r>
            <w:r>
              <w:rPr>
                <w:rFonts w:eastAsia="FangSong_GB2312"/>
                <w:bCs/>
                <w:sz w:val="28"/>
                <w:szCs w:val="28"/>
              </w:rPr>
              <w:t>时长：</w:t>
            </w:r>
            <w:r>
              <w:rPr>
                <w:rFonts w:hint="eastAsia" w:eastAsia="FangSong_GB2312"/>
                <w:bCs/>
                <w:sz w:val="28"/>
                <w:szCs w:val="28"/>
              </w:rPr>
              <w:t>180分钟</w:t>
            </w:r>
          </w:p>
        </w:tc>
      </w:tr>
    </w:tbl>
    <w:p>
      <w:pPr>
        <w:rPr>
          <w:rFonts w:eastAsia="黑体"/>
          <w:b/>
          <w:bCs/>
          <w:sz w:val="28"/>
          <w:szCs w:val="28"/>
        </w:rPr>
      </w:pPr>
    </w:p>
    <w:p>
      <w:pPr>
        <w:rPr>
          <w:rFonts w:eastAsia="黑体"/>
          <w:b/>
          <w:bCs/>
          <w:sz w:val="28"/>
          <w:szCs w:val="28"/>
        </w:rPr>
      </w:pPr>
      <w:r>
        <w:rPr>
          <w:rFonts w:eastAsia="黑体"/>
          <w:b/>
          <w:bCs/>
          <w:sz w:val="28"/>
          <w:szCs w:val="28"/>
        </w:rPr>
        <w:t>一、</w:t>
      </w:r>
      <w:r>
        <w:rPr>
          <w:rFonts w:hint="eastAsia" w:eastAsia="黑体"/>
          <w:b/>
          <w:bCs/>
          <w:sz w:val="28"/>
          <w:szCs w:val="28"/>
        </w:rPr>
        <w:t>科目</w:t>
      </w:r>
      <w:r>
        <w:rPr>
          <w:rFonts w:eastAsia="黑体"/>
          <w:b/>
          <w:bCs/>
          <w:sz w:val="28"/>
          <w:szCs w:val="28"/>
        </w:rPr>
        <w:t>的总体要求</w:t>
      </w:r>
    </w:p>
    <w:p>
      <w:pPr>
        <w:ind w:firstLine="560" w:firstLineChars="200"/>
        <w:rPr>
          <w:rFonts w:eastAsia="FangSong_GB2312"/>
          <w:bCs/>
          <w:sz w:val="28"/>
          <w:szCs w:val="28"/>
        </w:rPr>
      </w:pPr>
      <w:r>
        <w:rPr>
          <w:rFonts w:hint="eastAsia" w:eastAsia="FangSong_GB2312"/>
          <w:bCs/>
          <w:sz w:val="28"/>
          <w:szCs w:val="28"/>
        </w:rPr>
        <w:t>该科目要求考生具有国际中文教育学科基本的学科理论和专业理论知识，具有与国际中文教学相关的教育学、心理学和语言教学基础知识；具有与国际中文教育相关的中外文化及跨文化交际基础知识；并具有较强的文字材料理解能力和一定的学术表达能力。</w:t>
      </w:r>
    </w:p>
    <w:p>
      <w:pPr>
        <w:rPr>
          <w:rFonts w:eastAsia="黑体"/>
          <w:b/>
          <w:sz w:val="28"/>
          <w:szCs w:val="28"/>
        </w:rPr>
      </w:pPr>
      <w:r>
        <w:rPr>
          <w:rFonts w:eastAsia="黑体"/>
          <w:b/>
          <w:sz w:val="28"/>
          <w:szCs w:val="28"/>
        </w:rPr>
        <w:t>二、</w:t>
      </w:r>
      <w:r>
        <w:rPr>
          <w:rFonts w:hint="eastAsia" w:eastAsia="黑体"/>
          <w:b/>
          <w:sz w:val="28"/>
          <w:szCs w:val="28"/>
        </w:rPr>
        <w:t>考核内容与考核要求</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w:t>
      </w:r>
      <w:r>
        <w:rPr>
          <w:rFonts w:hint="eastAsia" w:ascii="FangSong_GB2312" w:hAnsi="宋体" w:eastAsia="FangSong_GB2312"/>
          <w:sz w:val="28"/>
          <w:szCs w:val="28"/>
          <w:lang w:val="en-US" w:eastAsia="zh-CN"/>
        </w:rPr>
        <w:t>汉语国际</w:t>
      </w:r>
      <w:r>
        <w:rPr>
          <w:rFonts w:hint="eastAsia" w:ascii="FangSong_GB2312" w:hAnsi="宋体" w:eastAsia="FangSong_GB2312"/>
          <w:sz w:val="28"/>
          <w:szCs w:val="28"/>
        </w:rPr>
        <w:t>教育基础》共包含四部分内容：“国际中文教育基础理论知识”“中外文化及跨文化交际基础知识”“教育教学实践能力”以及“案例分析写作”。</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第一部分：国际中文教育基础理论知识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1</w:t>
      </w:r>
      <w:r>
        <w:rPr>
          <w:rFonts w:ascii="FangSong_GB2312" w:hAnsi="宋体" w:eastAsia="FangSong_GB2312"/>
          <w:sz w:val="28"/>
          <w:szCs w:val="28"/>
        </w:rPr>
        <w:t>.</w:t>
      </w:r>
      <w:r>
        <w:rPr>
          <w:rFonts w:hint="eastAsia" w:ascii="FangSong_GB2312" w:hAnsi="宋体" w:eastAsia="FangSong_GB2312"/>
          <w:sz w:val="28"/>
          <w:szCs w:val="28"/>
        </w:rPr>
        <w:t>国际中文教育的基本发展历史</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2</w:t>
      </w:r>
      <w:r>
        <w:rPr>
          <w:rFonts w:ascii="FangSong_GB2312" w:hAnsi="宋体" w:eastAsia="FangSong_GB2312"/>
          <w:sz w:val="28"/>
          <w:szCs w:val="28"/>
        </w:rPr>
        <w:t>.</w:t>
      </w:r>
      <w:r>
        <w:rPr>
          <w:rFonts w:hint="eastAsia" w:ascii="FangSong_GB2312" w:hAnsi="宋体" w:eastAsia="FangSong_GB2312"/>
          <w:sz w:val="28"/>
          <w:szCs w:val="28"/>
        </w:rPr>
        <w:t>国际中文教育的学科基本理论</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第二部分：中外文化及跨文化交际基础知识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1.中国文化基础知识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2.外国文化基础知识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3.跨文化交际基础知识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第三部分：教育教学实践能力</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1.国际中文教育教学的基本理论</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2.国际中文教育教学的实操知识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第三部分：案例分析写作</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1.案例分析能力</w:t>
      </w:r>
    </w:p>
    <w:p>
      <w:pPr>
        <w:ind w:firstLine="560" w:firstLineChars="200"/>
        <w:rPr>
          <w:rFonts w:eastAsia="FangSong_GB2312"/>
          <w:bCs/>
          <w:sz w:val="28"/>
          <w:szCs w:val="28"/>
        </w:rPr>
      </w:pPr>
      <w:r>
        <w:rPr>
          <w:rFonts w:hint="eastAsia" w:ascii="FangSong_GB2312" w:hAnsi="宋体" w:eastAsia="FangSong_GB2312"/>
          <w:sz w:val="28"/>
          <w:szCs w:val="28"/>
        </w:rPr>
        <w:t>2.案例总结写作能力</w:t>
      </w:r>
    </w:p>
    <w:p>
      <w:pPr>
        <w:pStyle w:val="3"/>
        <w:spacing w:line="240" w:lineRule="auto"/>
        <w:rPr>
          <w:rFonts w:eastAsia="黑体"/>
          <w:b/>
          <w:sz w:val="28"/>
          <w:szCs w:val="28"/>
        </w:rPr>
      </w:pPr>
      <w:r>
        <w:rPr>
          <w:rFonts w:eastAsia="黑体"/>
          <w:b/>
          <w:sz w:val="28"/>
          <w:szCs w:val="28"/>
        </w:rPr>
        <w:t>三、题型</w:t>
      </w:r>
      <w:r>
        <w:rPr>
          <w:rFonts w:hint="eastAsia" w:eastAsia="黑体"/>
          <w:b/>
          <w:sz w:val="28"/>
          <w:szCs w:val="28"/>
        </w:rPr>
        <w:t>结构</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 xml:space="preserve">第一部分：国际中文教育基础理论知识  </w:t>
      </w:r>
      <w:r>
        <w:rPr>
          <w:rFonts w:hint="eastAsia" w:ascii="FangSong_GB2312" w:hAnsi="宋体" w:eastAsia="FangSong_GB2312"/>
          <w:sz w:val="28"/>
          <w:szCs w:val="28"/>
          <w:lang w:val="en-US" w:eastAsia="zh-CN"/>
        </w:rPr>
        <w:t>共</w:t>
      </w:r>
      <w:r>
        <w:rPr>
          <w:rFonts w:hint="eastAsia" w:ascii="FangSong_GB2312" w:hAnsi="宋体" w:eastAsia="FangSong_GB2312"/>
          <w:sz w:val="28"/>
          <w:szCs w:val="28"/>
        </w:rPr>
        <w:t>40分</w:t>
      </w:r>
    </w:p>
    <w:p>
      <w:pPr>
        <w:ind w:firstLine="560" w:firstLineChars="200"/>
        <w:rPr>
          <w:rFonts w:hint="eastAsia" w:ascii="FangSong_GB2312" w:hAnsi="宋体" w:eastAsia="FangSong_GB2312"/>
          <w:sz w:val="28"/>
          <w:szCs w:val="28"/>
        </w:rPr>
      </w:pPr>
      <w:r>
        <w:rPr>
          <w:rFonts w:ascii="FangSong_GB2312" w:hAnsi="宋体" w:eastAsia="FangSong_GB2312"/>
          <w:sz w:val="28"/>
          <w:szCs w:val="28"/>
        </w:rPr>
        <w:t>1.</w:t>
      </w:r>
      <w:r>
        <w:rPr>
          <w:rFonts w:hint="eastAsia" w:ascii="FangSong_GB2312" w:hAnsi="宋体" w:eastAsia="FangSong_GB2312"/>
          <w:sz w:val="28"/>
          <w:szCs w:val="28"/>
        </w:rPr>
        <w:t>填空题，每空1分，共10分</w:t>
      </w:r>
    </w:p>
    <w:p>
      <w:pPr>
        <w:ind w:firstLine="560" w:firstLineChars="200"/>
        <w:rPr>
          <w:rFonts w:hint="eastAsia" w:ascii="FangSong_GB2312" w:hAnsi="宋体" w:eastAsia="FangSong_GB2312"/>
          <w:sz w:val="28"/>
          <w:szCs w:val="28"/>
        </w:rPr>
      </w:pPr>
      <w:r>
        <w:rPr>
          <w:rFonts w:ascii="FangSong_GB2312" w:hAnsi="宋体" w:eastAsia="FangSong_GB2312"/>
          <w:sz w:val="28"/>
          <w:szCs w:val="28"/>
        </w:rPr>
        <w:t>2.</w:t>
      </w:r>
      <w:r>
        <w:rPr>
          <w:rFonts w:hint="eastAsia" w:ascii="FangSong_GB2312" w:hAnsi="宋体" w:eastAsia="FangSong_GB2312"/>
          <w:sz w:val="28"/>
          <w:szCs w:val="28"/>
        </w:rPr>
        <w:t>简答题，每题10分，共30分</w:t>
      </w:r>
    </w:p>
    <w:p>
      <w:pPr>
        <w:ind w:firstLine="560" w:firstLineChars="200"/>
        <w:rPr>
          <w:rFonts w:ascii="FangSong_GB2312" w:hAnsi="宋体" w:eastAsia="FangSong_GB2312"/>
          <w:sz w:val="28"/>
          <w:szCs w:val="28"/>
        </w:rPr>
      </w:pPr>
      <w:r>
        <w:rPr>
          <w:rFonts w:hint="eastAsia" w:ascii="FangSong_GB2312" w:hAnsi="宋体" w:eastAsia="FangSong_GB2312"/>
          <w:sz w:val="28"/>
          <w:szCs w:val="28"/>
        </w:rPr>
        <w:t>第二部分：中外文化及跨文化交际基础知识</w:t>
      </w:r>
      <w:r>
        <w:rPr>
          <w:rFonts w:hint="eastAsia" w:ascii="FangSong_GB2312" w:hAnsi="宋体" w:eastAsia="FangSong_GB2312"/>
          <w:sz w:val="28"/>
          <w:szCs w:val="28"/>
          <w:lang w:val="en-US" w:eastAsia="zh-CN"/>
        </w:rPr>
        <w:t xml:space="preserve"> </w:t>
      </w:r>
      <w:r>
        <w:rPr>
          <w:rFonts w:hint="eastAsia" w:ascii="FangSong_GB2312" w:hAnsi="宋体" w:eastAsia="FangSong_GB2312"/>
          <w:sz w:val="28"/>
          <w:szCs w:val="28"/>
        </w:rPr>
        <w:t xml:space="preserve"> </w:t>
      </w:r>
      <w:r>
        <w:rPr>
          <w:rFonts w:hint="eastAsia" w:ascii="FangSong_GB2312" w:hAnsi="宋体" w:eastAsia="FangSong_GB2312"/>
          <w:sz w:val="28"/>
          <w:szCs w:val="28"/>
          <w:lang w:val="en-US" w:eastAsia="zh-CN"/>
        </w:rPr>
        <w:t>共</w:t>
      </w:r>
      <w:r>
        <w:rPr>
          <w:rFonts w:hint="eastAsia" w:ascii="FangSong_GB2312" w:hAnsi="宋体" w:eastAsia="FangSong_GB2312"/>
          <w:sz w:val="28"/>
          <w:szCs w:val="28"/>
        </w:rPr>
        <w:t>40分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1</w:t>
      </w:r>
      <w:r>
        <w:rPr>
          <w:rFonts w:ascii="FangSong_GB2312" w:hAnsi="宋体" w:eastAsia="FangSong_GB2312"/>
          <w:sz w:val="28"/>
          <w:szCs w:val="28"/>
        </w:rPr>
        <w:t>.</w:t>
      </w:r>
      <w:r>
        <w:rPr>
          <w:rFonts w:hint="eastAsia" w:ascii="FangSong_GB2312" w:hAnsi="宋体" w:eastAsia="FangSong_GB2312"/>
          <w:sz w:val="28"/>
          <w:szCs w:val="28"/>
        </w:rPr>
        <w:t>填空题，每空1分，共10分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2</w:t>
      </w:r>
      <w:r>
        <w:rPr>
          <w:rFonts w:ascii="FangSong_GB2312" w:hAnsi="宋体" w:eastAsia="FangSong_GB2312"/>
          <w:sz w:val="28"/>
          <w:szCs w:val="28"/>
        </w:rPr>
        <w:t>.</w:t>
      </w:r>
      <w:r>
        <w:rPr>
          <w:rFonts w:hint="eastAsia" w:ascii="FangSong_GB2312" w:hAnsi="宋体" w:eastAsia="FangSong_GB2312"/>
          <w:sz w:val="28"/>
          <w:szCs w:val="28"/>
        </w:rPr>
        <w:t>简答题，每题5分，共10分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3</w:t>
      </w:r>
      <w:r>
        <w:rPr>
          <w:rFonts w:ascii="FangSong_GB2312" w:hAnsi="宋体" w:eastAsia="FangSong_GB2312"/>
          <w:sz w:val="28"/>
          <w:szCs w:val="28"/>
        </w:rPr>
        <w:t>.</w:t>
      </w:r>
      <w:r>
        <w:rPr>
          <w:rFonts w:hint="eastAsia" w:ascii="FangSong_GB2312" w:hAnsi="宋体" w:eastAsia="FangSong_GB2312"/>
          <w:sz w:val="28"/>
          <w:szCs w:val="28"/>
        </w:rPr>
        <w:t>论述题，每题10分，共20分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 xml:space="preserve">第三部分：教育教学实践能力  </w:t>
      </w:r>
      <w:r>
        <w:rPr>
          <w:rFonts w:hint="eastAsia" w:ascii="FangSong_GB2312" w:hAnsi="宋体" w:eastAsia="FangSong_GB2312"/>
          <w:sz w:val="28"/>
          <w:szCs w:val="28"/>
          <w:lang w:val="en-US" w:eastAsia="zh-CN"/>
        </w:rPr>
        <w:t>共</w:t>
      </w:r>
      <w:r>
        <w:rPr>
          <w:rFonts w:hint="eastAsia" w:ascii="FangSong_GB2312" w:hAnsi="宋体" w:eastAsia="FangSong_GB2312"/>
          <w:sz w:val="28"/>
          <w:szCs w:val="28"/>
        </w:rPr>
        <w:t>40分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1</w:t>
      </w:r>
      <w:r>
        <w:rPr>
          <w:rFonts w:ascii="FangSong_GB2312" w:hAnsi="宋体" w:eastAsia="FangSong_GB2312"/>
          <w:sz w:val="28"/>
          <w:szCs w:val="28"/>
        </w:rPr>
        <w:t>.</w:t>
      </w:r>
      <w:r>
        <w:rPr>
          <w:rFonts w:hint="eastAsia" w:ascii="FangSong_GB2312" w:hAnsi="宋体" w:eastAsia="FangSong_GB2312"/>
          <w:sz w:val="28"/>
          <w:szCs w:val="28"/>
        </w:rPr>
        <w:t>语音教学实践题，共10分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2</w:t>
      </w:r>
      <w:r>
        <w:rPr>
          <w:rFonts w:ascii="FangSong_GB2312" w:hAnsi="宋体" w:eastAsia="FangSong_GB2312"/>
          <w:sz w:val="28"/>
          <w:szCs w:val="28"/>
        </w:rPr>
        <w:t>.</w:t>
      </w:r>
      <w:r>
        <w:rPr>
          <w:rFonts w:hint="eastAsia" w:ascii="FangSong_GB2312" w:hAnsi="宋体" w:eastAsia="FangSong_GB2312"/>
          <w:sz w:val="28"/>
          <w:szCs w:val="28"/>
        </w:rPr>
        <w:t>词汇教学实践题，共10分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3</w:t>
      </w:r>
      <w:r>
        <w:rPr>
          <w:rFonts w:ascii="FangSong_GB2312" w:hAnsi="宋体" w:eastAsia="FangSong_GB2312"/>
          <w:sz w:val="28"/>
          <w:szCs w:val="28"/>
        </w:rPr>
        <w:t>.</w:t>
      </w:r>
      <w:r>
        <w:rPr>
          <w:rFonts w:hint="eastAsia" w:ascii="FangSong_GB2312" w:hAnsi="宋体" w:eastAsia="FangSong_GB2312"/>
          <w:sz w:val="28"/>
          <w:szCs w:val="28"/>
        </w:rPr>
        <w:t>语法教学实践题，共10分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4</w:t>
      </w:r>
      <w:r>
        <w:rPr>
          <w:rFonts w:ascii="FangSong_GB2312" w:hAnsi="宋体" w:eastAsia="FangSong_GB2312"/>
          <w:sz w:val="28"/>
          <w:szCs w:val="28"/>
        </w:rPr>
        <w:t>.</w:t>
      </w:r>
      <w:r>
        <w:rPr>
          <w:rFonts w:hint="eastAsia" w:ascii="FangSong_GB2312" w:hAnsi="宋体" w:eastAsia="FangSong_GB2312"/>
          <w:sz w:val="28"/>
          <w:szCs w:val="28"/>
        </w:rPr>
        <w:t>练习设计题，共10分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 xml:space="preserve">第三部分：案例分析写作 </w:t>
      </w:r>
      <w:r>
        <w:rPr>
          <w:rFonts w:hint="eastAsia" w:ascii="FangSong_GB2312" w:hAnsi="宋体" w:eastAsia="FangSong_GB2312"/>
          <w:sz w:val="28"/>
          <w:szCs w:val="28"/>
          <w:lang w:val="en-US" w:eastAsia="zh-CN"/>
        </w:rPr>
        <w:t>共</w:t>
      </w:r>
      <w:r>
        <w:rPr>
          <w:rFonts w:hint="eastAsia" w:ascii="FangSong_GB2312" w:hAnsi="宋体" w:eastAsia="FangSong_GB2312"/>
          <w:sz w:val="28"/>
          <w:szCs w:val="28"/>
        </w:rPr>
        <w:t>30分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1</w:t>
      </w:r>
      <w:r>
        <w:rPr>
          <w:rFonts w:ascii="FangSong_GB2312" w:hAnsi="宋体" w:eastAsia="FangSong_GB2312"/>
          <w:sz w:val="28"/>
          <w:szCs w:val="28"/>
        </w:rPr>
        <w:t>.</w:t>
      </w:r>
      <w:r>
        <w:rPr>
          <w:rFonts w:hint="eastAsia" w:ascii="FangSong_GB2312" w:hAnsi="宋体" w:eastAsia="FangSong_GB2312"/>
          <w:sz w:val="28"/>
          <w:szCs w:val="28"/>
        </w:rPr>
        <w:t>课堂管理相关案例分析题，共15分</w:t>
      </w:r>
    </w:p>
    <w:p>
      <w:pPr>
        <w:ind w:firstLine="560" w:firstLineChars="200"/>
        <w:rPr>
          <w:rFonts w:hint="eastAsia" w:ascii="FangSong_GB2312" w:hAnsi="宋体" w:eastAsia="FangSong_GB2312"/>
          <w:sz w:val="28"/>
          <w:szCs w:val="28"/>
        </w:rPr>
      </w:pPr>
      <w:r>
        <w:rPr>
          <w:rFonts w:hint="eastAsia" w:ascii="FangSong_GB2312" w:hAnsi="宋体" w:eastAsia="FangSong_GB2312"/>
          <w:sz w:val="28"/>
          <w:szCs w:val="28"/>
        </w:rPr>
        <w:t>2</w:t>
      </w:r>
      <w:r>
        <w:rPr>
          <w:rFonts w:ascii="FangSong_GB2312" w:hAnsi="宋体" w:eastAsia="FangSong_GB2312"/>
          <w:sz w:val="28"/>
          <w:szCs w:val="28"/>
        </w:rPr>
        <w:t>.</w:t>
      </w:r>
      <w:r>
        <w:rPr>
          <w:rFonts w:hint="eastAsia" w:ascii="FangSong_GB2312" w:hAnsi="宋体" w:eastAsia="FangSong_GB2312"/>
          <w:sz w:val="28"/>
          <w:szCs w:val="28"/>
        </w:rPr>
        <w:t>跨文化交际相关案例分析题，共15分</w:t>
      </w:r>
    </w:p>
    <w:p>
      <w:pPr>
        <w:ind w:firstLine="560" w:firstLineChars="200"/>
        <w:rPr>
          <w:rFonts w:ascii="FangSong_GB2312" w:hAnsi="宋体" w:eastAsia="FangSong_GB2312"/>
          <w:sz w:val="24"/>
          <w:szCs w:val="21"/>
        </w:rPr>
      </w:pPr>
      <w:r>
        <w:rPr>
          <w:rFonts w:hint="eastAsia" w:ascii="FangSong_GB2312" w:hAnsi="宋体" w:eastAsia="FangSong_GB2312"/>
          <w:sz w:val="28"/>
          <w:szCs w:val="28"/>
        </w:rPr>
        <w:t>要求考生在准确、全面地理解所给案例文字材料和题意的基础上，写出思想健康、观点明确、内容充实、结构严谨、条理清楚、语言准确、卷面整洁的案例分析，要求考生观点鲜明，论证扎实</w:t>
      </w:r>
      <w:r>
        <w:rPr>
          <w:rFonts w:hint="eastAsia" w:ascii="FangSong_GB2312" w:hAnsi="宋体" w:eastAsia="FangSong_GB2312"/>
          <w:sz w:val="24"/>
          <w:szCs w:val="21"/>
        </w:rPr>
        <w:t>，</w:t>
      </w:r>
      <w:r>
        <w:rPr>
          <w:rFonts w:hint="eastAsia" w:ascii="FangSong_GB2312" w:hAnsi="宋体" w:eastAsia="FangSong_GB2312"/>
          <w:sz w:val="28"/>
          <w:szCs w:val="28"/>
        </w:rPr>
        <w:t>学术表达规范。</w:t>
      </w:r>
    </w:p>
    <w:p>
      <w:pPr>
        <w:pStyle w:val="3"/>
        <w:spacing w:line="240" w:lineRule="auto"/>
        <w:rPr>
          <w:rFonts w:eastAsia="黑体"/>
          <w:b/>
          <w:sz w:val="28"/>
          <w:szCs w:val="28"/>
        </w:rPr>
      </w:pPr>
      <w:r>
        <w:rPr>
          <w:rFonts w:eastAsia="黑体"/>
          <w:b/>
          <w:sz w:val="28"/>
          <w:szCs w:val="28"/>
        </w:rPr>
        <w:t>四、</w:t>
      </w:r>
      <w:r>
        <w:rPr>
          <w:rFonts w:hint="eastAsia" w:eastAsia="黑体"/>
          <w:b/>
          <w:sz w:val="28"/>
          <w:szCs w:val="28"/>
        </w:rPr>
        <w:t>参考书目</w:t>
      </w:r>
    </w:p>
    <w:p>
      <w:pPr>
        <w:ind w:firstLine="560" w:firstLineChars="200"/>
        <w:rPr>
          <w:rFonts w:hint="eastAsia" w:eastAsia="FangSong_GB2312"/>
          <w:sz w:val="28"/>
          <w:szCs w:val="28"/>
        </w:rPr>
      </w:pPr>
      <w:r>
        <w:rPr>
          <w:rFonts w:hint="eastAsia" w:eastAsia="FangSong_GB2312"/>
          <w:sz w:val="28"/>
          <w:szCs w:val="28"/>
        </w:rPr>
        <w:t>参考但不限于以下书目：</w:t>
      </w:r>
    </w:p>
    <w:p>
      <w:pPr>
        <w:ind w:firstLine="560" w:firstLineChars="200"/>
        <w:rPr>
          <w:rFonts w:ascii="FangSong_GB2312" w:hAnsi="宋体" w:eastAsia="FangSong_GB2312"/>
          <w:sz w:val="28"/>
          <w:szCs w:val="28"/>
        </w:rPr>
      </w:pPr>
      <w:r>
        <w:rPr>
          <w:rFonts w:hint="eastAsia" w:eastAsia="FangSong_GB2312"/>
          <w:sz w:val="28"/>
          <w:szCs w:val="28"/>
        </w:rPr>
        <w:t>《</w:t>
      </w:r>
      <w:r>
        <w:rPr>
          <w:rFonts w:hint="eastAsia" w:ascii="FangSong_GB2312" w:hAnsi="宋体" w:eastAsia="FangSong_GB2312"/>
          <w:sz w:val="28"/>
          <w:szCs w:val="28"/>
        </w:rPr>
        <w:t>对外汉语教学入门</w:t>
      </w:r>
      <w:r>
        <w:rPr>
          <w:rFonts w:hint="eastAsia" w:eastAsia="FangSong_GB2312"/>
          <w:sz w:val="28"/>
          <w:szCs w:val="28"/>
        </w:rPr>
        <w:t xml:space="preserve">》 </w:t>
      </w:r>
      <w:r>
        <w:rPr>
          <w:rFonts w:hint="eastAsia" w:ascii="FangSong_GB2312" w:hAnsi="宋体" w:eastAsia="FangSong_GB2312"/>
          <w:sz w:val="28"/>
          <w:szCs w:val="28"/>
        </w:rPr>
        <w:t>第三版 周小兵著 中山大学出版社 2017年版</w:t>
      </w:r>
    </w:p>
    <w:p>
      <w:pPr>
        <w:ind w:firstLine="560" w:firstLineChars="200"/>
        <w:rPr>
          <w:rFonts w:ascii="FangSong_GB2312" w:hAnsi="宋体" w:eastAsia="FangSong_GB2312"/>
          <w:sz w:val="28"/>
          <w:szCs w:val="28"/>
        </w:rPr>
      </w:pPr>
      <w:r>
        <w:rPr>
          <w:rFonts w:hint="eastAsia" w:ascii="FangSong_GB2312" w:hAnsi="宋体" w:eastAsia="FangSong_GB2312"/>
          <w:sz w:val="28"/>
          <w:szCs w:val="28"/>
        </w:rPr>
        <w:t>《国际汉语教师语法教学手册》 杨玉玲编著 高等教育出版社 201</w:t>
      </w:r>
      <w:r>
        <w:rPr>
          <w:rFonts w:ascii="FangSong_GB2312" w:hAnsi="宋体" w:eastAsia="FangSong_GB2312"/>
          <w:sz w:val="28"/>
          <w:szCs w:val="28"/>
        </w:rPr>
        <w:t>1</w:t>
      </w:r>
      <w:r>
        <w:rPr>
          <w:rFonts w:hint="eastAsia" w:ascii="FangSong_GB2312" w:hAnsi="宋体" w:eastAsia="FangSong_GB2312"/>
          <w:sz w:val="28"/>
          <w:szCs w:val="28"/>
        </w:rPr>
        <w:t>年版</w:t>
      </w:r>
    </w:p>
    <w:p>
      <w:pPr>
        <w:ind w:firstLine="560" w:firstLineChars="200"/>
        <w:rPr>
          <w:rFonts w:hint="eastAsia" w:eastAsia="FangSong_GB2312"/>
          <w:sz w:val="28"/>
          <w:szCs w:val="28"/>
        </w:rPr>
      </w:pPr>
      <w:r>
        <w:rPr>
          <w:rFonts w:hint="eastAsia" w:ascii="FangSong_GB2312" w:hAnsi="宋体" w:eastAsia="FangSong_GB2312"/>
          <w:sz w:val="28"/>
          <w:szCs w:val="28"/>
        </w:rPr>
        <w:t>《跨文化交际案例与分析》 朱勇编著 高等教育出版社 201</w:t>
      </w:r>
      <w:r>
        <w:rPr>
          <w:rFonts w:ascii="FangSong_GB2312" w:hAnsi="宋体" w:eastAsia="FangSong_GB2312"/>
          <w:sz w:val="28"/>
          <w:szCs w:val="28"/>
        </w:rPr>
        <w:t>8</w:t>
      </w:r>
      <w:r>
        <w:rPr>
          <w:rFonts w:hint="eastAsia" w:ascii="FangSong_GB2312" w:hAnsi="宋体" w:eastAsia="FangSong_GB2312"/>
          <w:sz w:val="28"/>
          <w:szCs w:val="28"/>
        </w:rPr>
        <w:t>年版</w:t>
      </w:r>
    </w:p>
    <w:p>
      <w:pPr>
        <w:ind w:firstLine="560" w:firstLineChars="200"/>
        <w:rPr>
          <w:rFonts w:eastAsia="FangSong_GB2312"/>
          <w:sz w:val="28"/>
          <w:szCs w:val="28"/>
        </w:rPr>
      </w:pPr>
    </w:p>
    <w:sectPr>
      <w:pgSz w:w="11906" w:h="16838"/>
      <w:pgMar w:top="1440" w:right="1644" w:bottom="156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6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jZTJhNTY3NjJhN2VhNWEyN2IyMmE1NDQxZTQ4MDMifQ=="/>
  </w:docVars>
  <w:rsids>
    <w:rsidRoot w:val="00B31588"/>
    <w:rsid w:val="000121E7"/>
    <w:rsid w:val="0001695D"/>
    <w:rsid w:val="00017E23"/>
    <w:rsid w:val="00020CAA"/>
    <w:rsid w:val="00037062"/>
    <w:rsid w:val="00037121"/>
    <w:rsid w:val="00044A34"/>
    <w:rsid w:val="00077BBC"/>
    <w:rsid w:val="000802BB"/>
    <w:rsid w:val="00082807"/>
    <w:rsid w:val="00086642"/>
    <w:rsid w:val="000953FE"/>
    <w:rsid w:val="000A48B5"/>
    <w:rsid w:val="000B01AD"/>
    <w:rsid w:val="000B1876"/>
    <w:rsid w:val="000C40B3"/>
    <w:rsid w:val="000C6ED3"/>
    <w:rsid w:val="000D3A6F"/>
    <w:rsid w:val="000D44C7"/>
    <w:rsid w:val="000E5BC6"/>
    <w:rsid w:val="000F4EF7"/>
    <w:rsid w:val="00106F28"/>
    <w:rsid w:val="0013718C"/>
    <w:rsid w:val="00144102"/>
    <w:rsid w:val="001715C6"/>
    <w:rsid w:val="00193B5F"/>
    <w:rsid w:val="001B165A"/>
    <w:rsid w:val="001B540E"/>
    <w:rsid w:val="001B6438"/>
    <w:rsid w:val="001C1697"/>
    <w:rsid w:val="001C1FA0"/>
    <w:rsid w:val="001C3DD9"/>
    <w:rsid w:val="001F3B2B"/>
    <w:rsid w:val="001F73A1"/>
    <w:rsid w:val="001F7650"/>
    <w:rsid w:val="00203FCE"/>
    <w:rsid w:val="00205199"/>
    <w:rsid w:val="0020727C"/>
    <w:rsid w:val="00215954"/>
    <w:rsid w:val="00217D50"/>
    <w:rsid w:val="002204CE"/>
    <w:rsid w:val="00234A8C"/>
    <w:rsid w:val="00246C7C"/>
    <w:rsid w:val="00252546"/>
    <w:rsid w:val="00253F77"/>
    <w:rsid w:val="00261691"/>
    <w:rsid w:val="00264C1F"/>
    <w:rsid w:val="002726F9"/>
    <w:rsid w:val="00283C7C"/>
    <w:rsid w:val="00295655"/>
    <w:rsid w:val="002B40E3"/>
    <w:rsid w:val="002B6152"/>
    <w:rsid w:val="002C653D"/>
    <w:rsid w:val="002E0981"/>
    <w:rsid w:val="00301BC3"/>
    <w:rsid w:val="00327DAC"/>
    <w:rsid w:val="00331BB3"/>
    <w:rsid w:val="00345DB9"/>
    <w:rsid w:val="00373C8D"/>
    <w:rsid w:val="00376F49"/>
    <w:rsid w:val="003833D0"/>
    <w:rsid w:val="003B26E1"/>
    <w:rsid w:val="003C6C8E"/>
    <w:rsid w:val="004138B0"/>
    <w:rsid w:val="00427D7A"/>
    <w:rsid w:val="00441D21"/>
    <w:rsid w:val="00453E32"/>
    <w:rsid w:val="00455326"/>
    <w:rsid w:val="00457E76"/>
    <w:rsid w:val="00465D1B"/>
    <w:rsid w:val="00471B52"/>
    <w:rsid w:val="004849F2"/>
    <w:rsid w:val="00496B58"/>
    <w:rsid w:val="004A480A"/>
    <w:rsid w:val="004F68A1"/>
    <w:rsid w:val="005016CC"/>
    <w:rsid w:val="00502412"/>
    <w:rsid w:val="00504E76"/>
    <w:rsid w:val="00516CB3"/>
    <w:rsid w:val="00522E4F"/>
    <w:rsid w:val="005354F1"/>
    <w:rsid w:val="00544F9A"/>
    <w:rsid w:val="00553BC6"/>
    <w:rsid w:val="00553EF9"/>
    <w:rsid w:val="00554C55"/>
    <w:rsid w:val="00582509"/>
    <w:rsid w:val="00595B35"/>
    <w:rsid w:val="00595C43"/>
    <w:rsid w:val="00596325"/>
    <w:rsid w:val="005B202F"/>
    <w:rsid w:val="005E35A0"/>
    <w:rsid w:val="006207E1"/>
    <w:rsid w:val="00643F28"/>
    <w:rsid w:val="00677EE0"/>
    <w:rsid w:val="00696F63"/>
    <w:rsid w:val="006D21B4"/>
    <w:rsid w:val="006D4A65"/>
    <w:rsid w:val="006E1BB6"/>
    <w:rsid w:val="006F60AF"/>
    <w:rsid w:val="00712491"/>
    <w:rsid w:val="00717F48"/>
    <w:rsid w:val="00766ACA"/>
    <w:rsid w:val="00780E5F"/>
    <w:rsid w:val="00792BE0"/>
    <w:rsid w:val="00793445"/>
    <w:rsid w:val="007E2750"/>
    <w:rsid w:val="007E62EE"/>
    <w:rsid w:val="00801544"/>
    <w:rsid w:val="008338E6"/>
    <w:rsid w:val="00835351"/>
    <w:rsid w:val="008353FF"/>
    <w:rsid w:val="00835448"/>
    <w:rsid w:val="008504BE"/>
    <w:rsid w:val="00860FE9"/>
    <w:rsid w:val="00866FF1"/>
    <w:rsid w:val="0086739F"/>
    <w:rsid w:val="008847BF"/>
    <w:rsid w:val="008C5AF3"/>
    <w:rsid w:val="008F1419"/>
    <w:rsid w:val="008F2CA3"/>
    <w:rsid w:val="008F3855"/>
    <w:rsid w:val="00917693"/>
    <w:rsid w:val="00935054"/>
    <w:rsid w:val="00941B69"/>
    <w:rsid w:val="0095120A"/>
    <w:rsid w:val="00954CF9"/>
    <w:rsid w:val="0096208D"/>
    <w:rsid w:val="009677E1"/>
    <w:rsid w:val="0098134C"/>
    <w:rsid w:val="009D26DE"/>
    <w:rsid w:val="009D6E71"/>
    <w:rsid w:val="009E5879"/>
    <w:rsid w:val="009E7FBF"/>
    <w:rsid w:val="009F1F7D"/>
    <w:rsid w:val="009F65A0"/>
    <w:rsid w:val="00A07F4F"/>
    <w:rsid w:val="00A10145"/>
    <w:rsid w:val="00A211BA"/>
    <w:rsid w:val="00A27890"/>
    <w:rsid w:val="00A374CA"/>
    <w:rsid w:val="00A37E16"/>
    <w:rsid w:val="00A43BA2"/>
    <w:rsid w:val="00A56CD9"/>
    <w:rsid w:val="00A65410"/>
    <w:rsid w:val="00A72013"/>
    <w:rsid w:val="00A72CF2"/>
    <w:rsid w:val="00A74B9B"/>
    <w:rsid w:val="00A85A45"/>
    <w:rsid w:val="00AC4A18"/>
    <w:rsid w:val="00AD6DC7"/>
    <w:rsid w:val="00AE6FD8"/>
    <w:rsid w:val="00AF4D8A"/>
    <w:rsid w:val="00B07E48"/>
    <w:rsid w:val="00B14784"/>
    <w:rsid w:val="00B31588"/>
    <w:rsid w:val="00B3388A"/>
    <w:rsid w:val="00B43D8C"/>
    <w:rsid w:val="00BC241D"/>
    <w:rsid w:val="00BC2478"/>
    <w:rsid w:val="00BD6CF5"/>
    <w:rsid w:val="00BE3F65"/>
    <w:rsid w:val="00BF2F79"/>
    <w:rsid w:val="00BF58AA"/>
    <w:rsid w:val="00C455FD"/>
    <w:rsid w:val="00C71AE0"/>
    <w:rsid w:val="00C80450"/>
    <w:rsid w:val="00C94930"/>
    <w:rsid w:val="00CA3F9D"/>
    <w:rsid w:val="00CB0D51"/>
    <w:rsid w:val="00CE44EF"/>
    <w:rsid w:val="00D02F22"/>
    <w:rsid w:val="00D05AE7"/>
    <w:rsid w:val="00D137BF"/>
    <w:rsid w:val="00D17F34"/>
    <w:rsid w:val="00D3084C"/>
    <w:rsid w:val="00D815C0"/>
    <w:rsid w:val="00DA5908"/>
    <w:rsid w:val="00DB4179"/>
    <w:rsid w:val="00DC71B7"/>
    <w:rsid w:val="00DD1FC5"/>
    <w:rsid w:val="00DD6718"/>
    <w:rsid w:val="00DF39F3"/>
    <w:rsid w:val="00DF5F04"/>
    <w:rsid w:val="00E013CB"/>
    <w:rsid w:val="00E03481"/>
    <w:rsid w:val="00E0726C"/>
    <w:rsid w:val="00E10591"/>
    <w:rsid w:val="00E15124"/>
    <w:rsid w:val="00E45BAB"/>
    <w:rsid w:val="00E5101C"/>
    <w:rsid w:val="00E544F8"/>
    <w:rsid w:val="00E56F96"/>
    <w:rsid w:val="00E6069C"/>
    <w:rsid w:val="00E62AB9"/>
    <w:rsid w:val="00E761CA"/>
    <w:rsid w:val="00E77F99"/>
    <w:rsid w:val="00E84B10"/>
    <w:rsid w:val="00E92649"/>
    <w:rsid w:val="00EC6F89"/>
    <w:rsid w:val="00ED39E1"/>
    <w:rsid w:val="00ED4FCF"/>
    <w:rsid w:val="00EE037C"/>
    <w:rsid w:val="00EF1F3A"/>
    <w:rsid w:val="00F01C69"/>
    <w:rsid w:val="00F0646E"/>
    <w:rsid w:val="00F37E16"/>
    <w:rsid w:val="00F37E44"/>
    <w:rsid w:val="00F44B47"/>
    <w:rsid w:val="00F63EAD"/>
    <w:rsid w:val="00F67FC2"/>
    <w:rsid w:val="00F76A8D"/>
    <w:rsid w:val="00F9182E"/>
    <w:rsid w:val="00FA6987"/>
    <w:rsid w:val="00FB07CD"/>
    <w:rsid w:val="00FB34F8"/>
    <w:rsid w:val="00FD17E1"/>
    <w:rsid w:val="00FE78BB"/>
    <w:rsid w:val="01514167"/>
    <w:rsid w:val="01532626"/>
    <w:rsid w:val="01AA7D1B"/>
    <w:rsid w:val="01C963F3"/>
    <w:rsid w:val="01F64AED"/>
    <w:rsid w:val="02BB4831"/>
    <w:rsid w:val="03692268"/>
    <w:rsid w:val="04FD0A58"/>
    <w:rsid w:val="053713A0"/>
    <w:rsid w:val="059E2E38"/>
    <w:rsid w:val="06FD6193"/>
    <w:rsid w:val="09246605"/>
    <w:rsid w:val="09C80928"/>
    <w:rsid w:val="0ADC4CA9"/>
    <w:rsid w:val="0BD8429B"/>
    <w:rsid w:val="0C3D77D6"/>
    <w:rsid w:val="0CB20D30"/>
    <w:rsid w:val="0F6E73B5"/>
    <w:rsid w:val="0FBF081B"/>
    <w:rsid w:val="10147EED"/>
    <w:rsid w:val="10E25A61"/>
    <w:rsid w:val="116E204C"/>
    <w:rsid w:val="12176D07"/>
    <w:rsid w:val="12706417"/>
    <w:rsid w:val="127703E5"/>
    <w:rsid w:val="12B77119"/>
    <w:rsid w:val="138E6976"/>
    <w:rsid w:val="13E175CD"/>
    <w:rsid w:val="154E6CD0"/>
    <w:rsid w:val="15A52B96"/>
    <w:rsid w:val="16816E45"/>
    <w:rsid w:val="17650515"/>
    <w:rsid w:val="17B64BF1"/>
    <w:rsid w:val="180F53B3"/>
    <w:rsid w:val="18CD6371"/>
    <w:rsid w:val="1CFE2A48"/>
    <w:rsid w:val="1F3C5FFF"/>
    <w:rsid w:val="1F477E71"/>
    <w:rsid w:val="202C11CF"/>
    <w:rsid w:val="21BE36DE"/>
    <w:rsid w:val="22113463"/>
    <w:rsid w:val="241F7440"/>
    <w:rsid w:val="28A541CD"/>
    <w:rsid w:val="29585061"/>
    <w:rsid w:val="29691DAB"/>
    <w:rsid w:val="29912140"/>
    <w:rsid w:val="2CDC3F37"/>
    <w:rsid w:val="2D642E1E"/>
    <w:rsid w:val="2E533C7E"/>
    <w:rsid w:val="309331F0"/>
    <w:rsid w:val="309B6FCA"/>
    <w:rsid w:val="312E4D7E"/>
    <w:rsid w:val="34B34D99"/>
    <w:rsid w:val="35B81BCE"/>
    <w:rsid w:val="35D76B12"/>
    <w:rsid w:val="35E772AE"/>
    <w:rsid w:val="37C76FDB"/>
    <w:rsid w:val="39595347"/>
    <w:rsid w:val="3AB60143"/>
    <w:rsid w:val="3C0C4A2C"/>
    <w:rsid w:val="3DFF227A"/>
    <w:rsid w:val="3E057569"/>
    <w:rsid w:val="3FB26326"/>
    <w:rsid w:val="40FC4F4E"/>
    <w:rsid w:val="410003C5"/>
    <w:rsid w:val="418C3E35"/>
    <w:rsid w:val="4272038F"/>
    <w:rsid w:val="43913769"/>
    <w:rsid w:val="453F01E4"/>
    <w:rsid w:val="466903B0"/>
    <w:rsid w:val="49BC09B8"/>
    <w:rsid w:val="49CE3B4E"/>
    <w:rsid w:val="4A12433B"/>
    <w:rsid w:val="4B4B7123"/>
    <w:rsid w:val="4E337CC2"/>
    <w:rsid w:val="4F2711BC"/>
    <w:rsid w:val="4FA5434D"/>
    <w:rsid w:val="5178776B"/>
    <w:rsid w:val="52852BC8"/>
    <w:rsid w:val="54475D44"/>
    <w:rsid w:val="5806578C"/>
    <w:rsid w:val="58AC2BA6"/>
    <w:rsid w:val="5A9856E0"/>
    <w:rsid w:val="5AB32AA6"/>
    <w:rsid w:val="5D1834C1"/>
    <w:rsid w:val="5FE225AC"/>
    <w:rsid w:val="609A3D32"/>
    <w:rsid w:val="631B70FF"/>
    <w:rsid w:val="63AC1E04"/>
    <w:rsid w:val="64745D8E"/>
    <w:rsid w:val="661E407A"/>
    <w:rsid w:val="66FB5425"/>
    <w:rsid w:val="680F07C6"/>
    <w:rsid w:val="6A1A25CD"/>
    <w:rsid w:val="6C1262AB"/>
    <w:rsid w:val="70880B12"/>
    <w:rsid w:val="70BB26B8"/>
    <w:rsid w:val="70D15F2F"/>
    <w:rsid w:val="727F49D4"/>
    <w:rsid w:val="72BC7F1C"/>
    <w:rsid w:val="736968DA"/>
    <w:rsid w:val="761107C1"/>
    <w:rsid w:val="7989104E"/>
    <w:rsid w:val="7BA305F1"/>
    <w:rsid w:val="7C547659"/>
    <w:rsid w:val="7E4D0442"/>
    <w:rsid w:val="7EC340F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ody Text"/>
    <w:basedOn w:val="1"/>
    <w:link w:val="13"/>
    <w:qFormat/>
    <w:uiPriority w:val="0"/>
    <w:pPr>
      <w:spacing w:line="360" w:lineRule="auto"/>
    </w:pPr>
    <w:rPr>
      <w:sz w:val="24"/>
      <w:szCs w:val="20"/>
    </w:rPr>
  </w:style>
  <w:style w:type="paragraph" w:styleId="4">
    <w:name w:val="Balloon Text"/>
    <w:basedOn w:val="1"/>
    <w:link w:val="14"/>
    <w:semiHidden/>
    <w:unhideWhenUsed/>
    <w:qFormat/>
    <w:uiPriority w:val="99"/>
    <w:rPr>
      <w:sz w:val="18"/>
      <w:szCs w:val="18"/>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Body Text Char"/>
    <w:basedOn w:val="10"/>
    <w:link w:val="3"/>
    <w:qFormat/>
    <w:uiPriority w:val="0"/>
    <w:rPr>
      <w:rFonts w:ascii="Times New Roman" w:hAnsi="Times New Roman" w:eastAsia="宋体" w:cs="Times New Roman"/>
      <w:sz w:val="24"/>
      <w:szCs w:val="20"/>
    </w:rPr>
  </w:style>
  <w:style w:type="character" w:customStyle="1" w:styleId="14">
    <w:name w:val="Balloon Text Char"/>
    <w:basedOn w:val="10"/>
    <w:link w:val="4"/>
    <w:semiHidden/>
    <w:qFormat/>
    <w:uiPriority w:val="99"/>
    <w:rPr>
      <w:rFonts w:ascii="Times New Roman" w:hAnsi="Times New Roman" w:eastAsia="宋体" w:cs="Times New Roman"/>
      <w:sz w:val="18"/>
      <w:szCs w:val="18"/>
    </w:rPr>
  </w:style>
  <w:style w:type="character" w:customStyle="1" w:styleId="15">
    <w:name w:val="Comment Text Char"/>
    <w:basedOn w:val="10"/>
    <w:link w:val="2"/>
    <w:semiHidden/>
    <w:qFormat/>
    <w:uiPriority w:val="99"/>
    <w:rPr>
      <w:rFonts w:ascii="Times New Roman" w:hAnsi="Times New Roman" w:eastAsia="宋体" w:cs="Times New Roman"/>
      <w:szCs w:val="24"/>
    </w:rPr>
  </w:style>
  <w:style w:type="character" w:customStyle="1" w:styleId="16">
    <w:name w:val="Comment Subject Char"/>
    <w:basedOn w:val="15"/>
    <w:link w:val="7"/>
    <w:semiHidden/>
    <w:qFormat/>
    <w:uiPriority w:val="99"/>
    <w:rPr>
      <w:rFonts w:ascii="Times New Roman" w:hAnsi="Times New Roman" w:eastAsia="宋体" w:cs="Times New Roman"/>
      <w:b/>
      <w:bCs/>
      <w:szCs w:val="24"/>
    </w:rPr>
  </w:style>
  <w:style w:type="character" w:customStyle="1" w:styleId="17">
    <w:name w:val="未处理的提及1"/>
    <w:basedOn w:val="10"/>
    <w:semiHidden/>
    <w:unhideWhenUsed/>
    <w:qFormat/>
    <w:uiPriority w:val="99"/>
    <w:rPr>
      <w:color w:val="808080"/>
      <w:shd w:val="clear" w:color="auto" w:fill="E6E6E6"/>
    </w:rPr>
  </w:style>
  <w:style w:type="character" w:customStyle="1" w:styleId="18">
    <w:name w:val="Header Char"/>
    <w:basedOn w:val="10"/>
    <w:link w:val="6"/>
    <w:qFormat/>
    <w:uiPriority w:val="99"/>
    <w:rPr>
      <w:rFonts w:ascii="Times New Roman" w:hAnsi="Times New Roman" w:eastAsia="宋体" w:cs="Times New Roman"/>
      <w:kern w:val="2"/>
      <w:sz w:val="18"/>
      <w:szCs w:val="18"/>
    </w:rPr>
  </w:style>
  <w:style w:type="character" w:customStyle="1" w:styleId="19">
    <w:name w:val="Footer Char"/>
    <w:basedOn w:val="10"/>
    <w:link w:val="5"/>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5C75D-38F9-42DC-A969-9CB1D9936DBF}">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3</Pages>
  <Words>148</Words>
  <Characters>846</Characters>
  <Lines>7</Lines>
  <Paragraphs>1</Paragraphs>
  <TotalTime>218</TotalTime>
  <ScaleCrop>false</ScaleCrop>
  <LinksUpToDate>false</LinksUpToDate>
  <CharactersWithSpaces>993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2017-09-12T03:36:00Z</dcterms:created>
  <dc:creator>Administrator</dc:creator>
  <cp:lastModifiedBy>ydp</cp:lastModifiedBy>
  <cp:lastPrinted>2023-09-25T06:35:00Z</cp:lastPrinted>
  <dcterms:modified xsi:type="dcterms:W3CDTF">2023-09-27T07:43:55Z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2697A46B1E8049A08EDB447D4BCC8153_13</vt:lpwstr>
  </property>
</Properties>
</file>