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b/>
          <w:sz w:val="44"/>
          <w:szCs w:val="44"/>
        </w:rPr>
      </w:pPr>
      <w:r>
        <w:rPr>
          <w:rFonts w:eastAsia="方正小标宋简体"/>
          <w:b/>
          <w:sz w:val="44"/>
          <w:szCs w:val="44"/>
          <w:u w:val="single"/>
        </w:rPr>
        <w:t>202</w:t>
      </w:r>
      <w:r>
        <w:rPr>
          <w:rFonts w:hint="eastAsia" w:eastAsia="方正小标宋简体"/>
          <w:b/>
          <w:sz w:val="44"/>
          <w:szCs w:val="44"/>
          <w:u w:val="single"/>
          <w:lang w:val="en-US" w:eastAsia="zh-CN"/>
        </w:rPr>
        <w:t>4</w:t>
      </w:r>
      <w:r>
        <w:rPr>
          <w:rFonts w:eastAsia="方正小标宋简体"/>
          <w:b/>
          <w:sz w:val="44"/>
          <w:szCs w:val="44"/>
        </w:rPr>
        <w:t>年硕士研究生入学考试自命题科目</w:t>
      </w:r>
    </w:p>
    <w:p>
      <w:pPr>
        <w:spacing w:line="560" w:lineRule="exact"/>
        <w:jc w:val="center"/>
        <w:rPr>
          <w:rFonts w:hint="eastAsia" w:eastAsia="方正小标宋简体"/>
          <w:b/>
          <w:sz w:val="44"/>
          <w:szCs w:val="44"/>
        </w:rPr>
      </w:pPr>
      <w:r>
        <w:rPr>
          <w:rFonts w:hint="eastAsia" w:eastAsia="方正小标宋简体"/>
          <w:b/>
          <w:sz w:val="44"/>
          <w:szCs w:val="44"/>
        </w:rPr>
        <w:t>考试大纲</w:t>
      </w:r>
    </w:p>
    <w:tbl>
      <w:tblPr>
        <w:tblStyle w:val="5"/>
        <w:tblW w:w="0" w:type="auto"/>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contextualSpacing/>
              <w:jc w:val="left"/>
              <w:rPr>
                <w:rFonts w:eastAsia="仿宋_GB2312"/>
                <w:bCs/>
                <w:sz w:val="28"/>
                <w:szCs w:val="28"/>
              </w:rPr>
            </w:pPr>
            <w:r>
              <w:rPr>
                <w:rFonts w:hint="eastAsia" w:eastAsia="仿宋_GB2312"/>
                <w:bCs/>
                <w:sz w:val="28"/>
                <w:szCs w:val="28"/>
              </w:rPr>
              <w:t>考试</w:t>
            </w:r>
            <w:r>
              <w:rPr>
                <w:rFonts w:eastAsia="仿宋_GB2312"/>
                <w:bCs/>
                <w:sz w:val="28"/>
                <w:szCs w:val="28"/>
              </w:rPr>
              <w:t>阶段</w:t>
            </w:r>
            <w:r>
              <w:rPr>
                <w:rFonts w:hint="eastAsia" w:eastAsia="仿宋_GB2312"/>
                <w:bCs/>
                <w:sz w:val="28"/>
                <w:szCs w:val="28"/>
              </w:rPr>
              <w:t>：</w:t>
            </w:r>
            <w:r>
              <w:rPr>
                <w:rFonts w:eastAsia="仿宋_GB2312"/>
                <w:bCs/>
                <w:sz w:val="28"/>
                <w:szCs w:val="28"/>
              </w:rPr>
              <w:t>初试</w:t>
            </w:r>
          </w:p>
        </w:tc>
        <w:tc>
          <w:tcPr>
            <w:tcW w:w="2852" w:type="dxa"/>
          </w:tcPr>
          <w:p>
            <w:pPr>
              <w:contextualSpacing/>
              <w:jc w:val="left"/>
              <w:rPr>
                <w:rFonts w:eastAsia="仿宋_GB2312"/>
                <w:bCs/>
                <w:sz w:val="28"/>
                <w:szCs w:val="28"/>
              </w:rPr>
            </w:pPr>
            <w:r>
              <w:rPr>
                <w:rFonts w:hint="eastAsia" w:eastAsia="仿宋_GB2312"/>
                <w:bCs/>
                <w:sz w:val="28"/>
                <w:szCs w:val="28"/>
              </w:rPr>
              <w:t>科目</w:t>
            </w:r>
            <w:r>
              <w:rPr>
                <w:rFonts w:eastAsia="仿宋_GB2312"/>
                <w:bCs/>
                <w:sz w:val="28"/>
                <w:szCs w:val="28"/>
              </w:rPr>
              <w:t>满分值：</w:t>
            </w:r>
            <w:r>
              <w:rPr>
                <w:rFonts w:hint="eastAsia" w:eastAsia="仿宋_GB2312"/>
                <w:bCs/>
                <w:sz w:val="28"/>
                <w:szCs w:val="28"/>
              </w:rPr>
              <w:t>150分</w:t>
            </w:r>
          </w:p>
        </w:tc>
      </w:tr>
      <w:tr>
        <w:tblPrEx>
          <w:tblCellMar>
            <w:top w:w="0" w:type="dxa"/>
            <w:left w:w="108" w:type="dxa"/>
            <w:bottom w:w="0" w:type="dxa"/>
            <w:right w:w="108" w:type="dxa"/>
          </w:tblCellMar>
        </w:tblPrEx>
        <w:trPr>
          <w:trHeight w:val="520" w:hRule="atLeast"/>
          <w:jc w:val="center"/>
        </w:trPr>
        <w:tc>
          <w:tcPr>
            <w:tcW w:w="5670" w:type="dxa"/>
          </w:tcPr>
          <w:p>
            <w:pPr>
              <w:contextualSpacing/>
              <w:jc w:val="left"/>
              <w:rPr>
                <w:rFonts w:eastAsia="仿宋_GB2312"/>
                <w:bCs/>
                <w:sz w:val="28"/>
                <w:szCs w:val="28"/>
              </w:rPr>
            </w:pPr>
            <w:r>
              <w:rPr>
                <w:rFonts w:eastAsia="仿宋_GB2312"/>
                <w:bCs/>
                <w:sz w:val="28"/>
                <w:szCs w:val="28"/>
              </w:rPr>
              <w:t>考试科目：</w:t>
            </w:r>
            <w:r>
              <w:rPr>
                <w:rFonts w:hint="eastAsia" w:eastAsia="仿宋_GB2312"/>
                <w:bCs/>
                <w:sz w:val="28"/>
                <w:szCs w:val="28"/>
              </w:rPr>
              <w:t>自动控制原理</w:t>
            </w:r>
          </w:p>
        </w:tc>
        <w:tc>
          <w:tcPr>
            <w:tcW w:w="2852" w:type="dxa"/>
          </w:tcPr>
          <w:p>
            <w:pPr>
              <w:contextualSpacing/>
              <w:jc w:val="left"/>
              <w:rPr>
                <w:rFonts w:eastAsia="仿宋_GB2312"/>
                <w:bCs/>
                <w:sz w:val="28"/>
                <w:szCs w:val="28"/>
              </w:rPr>
            </w:pPr>
            <w:r>
              <w:rPr>
                <w:rFonts w:eastAsia="仿宋_GB2312"/>
                <w:bCs/>
                <w:sz w:val="28"/>
                <w:szCs w:val="28"/>
              </w:rPr>
              <w:t>科目代码：</w:t>
            </w:r>
            <w:r>
              <w:rPr>
                <w:rFonts w:hint="eastAsia" w:eastAsia="仿宋_GB2312"/>
                <w:bCs/>
                <w:sz w:val="28"/>
                <w:szCs w:val="28"/>
              </w:rPr>
              <w:t>8</w:t>
            </w:r>
            <w:r>
              <w:rPr>
                <w:rFonts w:eastAsia="仿宋_GB2312"/>
                <w:bCs/>
                <w:sz w:val="28"/>
                <w:szCs w:val="28"/>
              </w:rPr>
              <w:t>18</w:t>
            </w:r>
          </w:p>
        </w:tc>
      </w:tr>
      <w:tr>
        <w:tblPrEx>
          <w:tblCellMar>
            <w:top w:w="0" w:type="dxa"/>
            <w:left w:w="108" w:type="dxa"/>
            <w:bottom w:w="0" w:type="dxa"/>
            <w:right w:w="108" w:type="dxa"/>
          </w:tblCellMar>
        </w:tblPrEx>
        <w:trPr>
          <w:trHeight w:val="520" w:hRule="atLeast"/>
          <w:jc w:val="center"/>
        </w:trPr>
        <w:tc>
          <w:tcPr>
            <w:tcW w:w="5670" w:type="dxa"/>
          </w:tcPr>
          <w:p>
            <w:pPr>
              <w:contextualSpacing/>
              <w:jc w:val="left"/>
              <w:rPr>
                <w:rFonts w:eastAsia="仿宋_GB2312"/>
                <w:bCs/>
                <w:sz w:val="28"/>
                <w:szCs w:val="28"/>
              </w:rPr>
            </w:pPr>
            <w:r>
              <w:rPr>
                <w:rFonts w:hint="eastAsia" w:eastAsia="仿宋_GB2312"/>
                <w:bCs/>
                <w:sz w:val="28"/>
                <w:szCs w:val="28"/>
              </w:rPr>
              <w:t>考试</w:t>
            </w:r>
            <w:r>
              <w:rPr>
                <w:rFonts w:eastAsia="仿宋_GB2312"/>
                <w:bCs/>
                <w:sz w:val="28"/>
                <w:szCs w:val="28"/>
              </w:rPr>
              <w:t>方式：</w:t>
            </w:r>
            <w:r>
              <w:rPr>
                <w:rFonts w:hint="eastAsia" w:eastAsia="仿宋_GB2312"/>
                <w:bCs/>
                <w:sz w:val="28"/>
                <w:szCs w:val="28"/>
              </w:rPr>
              <w:t>闭卷</w:t>
            </w:r>
            <w:r>
              <w:rPr>
                <w:rFonts w:eastAsia="仿宋_GB2312"/>
                <w:bCs/>
                <w:sz w:val="28"/>
                <w:szCs w:val="28"/>
              </w:rPr>
              <w:t>笔试</w:t>
            </w:r>
          </w:p>
        </w:tc>
        <w:tc>
          <w:tcPr>
            <w:tcW w:w="2852" w:type="dxa"/>
          </w:tcPr>
          <w:p>
            <w:pPr>
              <w:contextualSpacing/>
              <w:jc w:val="left"/>
              <w:rPr>
                <w:rFonts w:eastAsia="仿宋_GB2312"/>
                <w:bCs/>
                <w:sz w:val="28"/>
                <w:szCs w:val="28"/>
              </w:rPr>
            </w:pPr>
            <w:r>
              <w:rPr>
                <w:rFonts w:hint="eastAsia" w:eastAsia="仿宋_GB2312"/>
                <w:bCs/>
                <w:sz w:val="28"/>
                <w:szCs w:val="28"/>
              </w:rPr>
              <w:t>考试</w:t>
            </w:r>
            <w:r>
              <w:rPr>
                <w:rFonts w:eastAsia="仿宋_GB2312"/>
                <w:bCs/>
                <w:sz w:val="28"/>
                <w:szCs w:val="28"/>
              </w:rPr>
              <w:t>时长：</w:t>
            </w:r>
            <w:r>
              <w:rPr>
                <w:rFonts w:hint="eastAsia" w:eastAsia="仿宋_GB2312"/>
                <w:bCs/>
                <w:sz w:val="28"/>
                <w:szCs w:val="28"/>
              </w:rPr>
              <w:t>180分钟</w:t>
            </w:r>
          </w:p>
        </w:tc>
      </w:tr>
    </w:tbl>
    <w:p>
      <w:pPr>
        <w:contextualSpacing/>
        <w:jc w:val="left"/>
        <w:rPr>
          <w:rFonts w:eastAsia="黑体"/>
          <w:b/>
          <w:bCs/>
          <w:sz w:val="28"/>
          <w:szCs w:val="28"/>
        </w:rPr>
      </w:pPr>
      <w:r>
        <w:rPr>
          <w:rFonts w:eastAsia="黑体"/>
          <w:b/>
          <w:bCs/>
          <w:sz w:val="28"/>
          <w:szCs w:val="28"/>
        </w:rPr>
        <w:t>一、</w:t>
      </w:r>
      <w:r>
        <w:rPr>
          <w:rFonts w:hint="eastAsia" w:eastAsia="黑体"/>
          <w:b/>
          <w:bCs/>
          <w:sz w:val="28"/>
          <w:szCs w:val="28"/>
        </w:rPr>
        <w:t>科目</w:t>
      </w:r>
      <w:r>
        <w:rPr>
          <w:rFonts w:eastAsia="黑体"/>
          <w:b/>
          <w:bCs/>
          <w:sz w:val="28"/>
          <w:szCs w:val="28"/>
        </w:rPr>
        <w:t>的总体要求</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要求考生掌握自动控制系统结构组成、工作原理及其特性；深入理解自动控制系统的建模方法及线性系统数学模型间的相互转换；掌握线性控制系统时域、复数域、频率域、状态空间分析和设计方法；深入理解离散控制系统时域及复数域分析方法等内容；了解自动控制系统的工程应用。</w:t>
      </w:r>
    </w:p>
    <w:p>
      <w:pPr>
        <w:contextualSpacing/>
        <w:jc w:val="left"/>
        <w:rPr>
          <w:rFonts w:eastAsia="黑体"/>
          <w:b/>
          <w:sz w:val="28"/>
          <w:szCs w:val="28"/>
        </w:rPr>
      </w:pPr>
      <w:r>
        <w:rPr>
          <w:rFonts w:eastAsia="黑体"/>
          <w:b/>
          <w:sz w:val="28"/>
          <w:szCs w:val="28"/>
        </w:rPr>
        <w:t>二、</w:t>
      </w:r>
      <w:r>
        <w:rPr>
          <w:rFonts w:hint="eastAsia" w:eastAsia="黑体"/>
          <w:b/>
          <w:sz w:val="28"/>
          <w:szCs w:val="28"/>
        </w:rPr>
        <w:t>考核内容与考核要求</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rPr>
        <w:t>1、自动控制的一般概念 （3-8%）</w:t>
      </w:r>
    </w:p>
    <w:p>
      <w:pPr>
        <w:widowControl/>
        <w:ind w:firstLine="560" w:firstLineChars="200"/>
        <w:contextualSpacing/>
        <w:jc w:val="left"/>
        <w:rPr>
          <w:rFonts w:hint="eastAsia" w:ascii="仿宋_GB2312" w:eastAsia="仿宋_GB2312"/>
          <w:color w:val="FF0000"/>
          <w:sz w:val="28"/>
          <w:szCs w:val="28"/>
          <w:lang w:eastAsia="zh-CN"/>
        </w:rPr>
      </w:pPr>
      <w:r>
        <w:rPr>
          <w:rFonts w:hint="eastAsia" w:ascii="仿宋_GB2312" w:eastAsia="仿宋_GB2312"/>
          <w:sz w:val="28"/>
          <w:szCs w:val="28"/>
        </w:rPr>
        <w:t>（1）自动控制和自动控制系统的基本概念。</w:t>
      </w:r>
    </w:p>
    <w:p>
      <w:pPr>
        <w:widowControl/>
        <w:ind w:firstLine="560" w:firstLineChars="200"/>
        <w:contextualSpacing/>
        <w:jc w:val="left"/>
        <w:rPr>
          <w:rFonts w:ascii="仿宋_GB2312" w:eastAsia="仿宋_GB2312"/>
          <w:sz w:val="28"/>
          <w:szCs w:val="28"/>
        </w:rPr>
      </w:pPr>
      <w:r>
        <w:rPr>
          <w:rFonts w:hint="eastAsia" w:ascii="仿宋_GB2312" w:eastAsia="仿宋_GB2312"/>
          <w:sz w:val="28"/>
          <w:szCs w:val="28"/>
        </w:rPr>
        <w:t>（2）控制系统的组成与分类，负反馈控制系统原理及系统特性。</w:t>
      </w:r>
    </w:p>
    <w:p>
      <w:pPr>
        <w:widowControl/>
        <w:ind w:firstLine="560" w:firstLineChars="200"/>
        <w:contextualSpacing/>
        <w:jc w:val="left"/>
        <w:rPr>
          <w:rFonts w:ascii="仿宋_GB2312" w:eastAsia="仿宋_GB2312"/>
          <w:sz w:val="28"/>
          <w:szCs w:val="28"/>
        </w:rPr>
      </w:pPr>
      <w:r>
        <w:rPr>
          <w:rFonts w:hint="eastAsia" w:ascii="仿宋_GB2312" w:eastAsia="仿宋_GB2312"/>
          <w:sz w:val="28"/>
          <w:szCs w:val="28"/>
        </w:rPr>
        <w:t>（3）根据实际系统的工作原理绘制控制系统的</w:t>
      </w:r>
      <w:r>
        <w:rPr>
          <w:rFonts w:hint="eastAsia" w:ascii="仿宋_GB2312" w:eastAsia="仿宋_GB2312"/>
          <w:color w:val="000000" w:themeColor="text1"/>
          <w:sz w:val="28"/>
          <w:szCs w:val="28"/>
          <w:u w:val="none"/>
          <w14:textFill>
            <w14:solidFill>
              <w14:schemeClr w14:val="tx1"/>
            </w14:solidFill>
          </w14:textFill>
        </w:rPr>
        <w:t>方</w:t>
      </w:r>
      <w:r>
        <w:rPr>
          <w:rFonts w:hint="eastAsia" w:ascii="仿宋_GB2312" w:eastAsia="仿宋_GB2312"/>
          <w:color w:val="000000" w:themeColor="text1"/>
          <w:sz w:val="28"/>
          <w:szCs w:val="28"/>
          <w:u w:val="none"/>
          <w:lang w:val="en-US" w:eastAsia="zh-CN"/>
          <w14:textFill>
            <w14:solidFill>
              <w14:schemeClr w14:val="tx1"/>
            </w14:solidFill>
          </w14:textFill>
        </w:rPr>
        <w:t>块</w:t>
      </w:r>
      <w:r>
        <w:rPr>
          <w:rFonts w:hint="eastAsia" w:ascii="仿宋_GB2312" w:eastAsia="仿宋_GB2312"/>
          <w:color w:val="000000" w:themeColor="text1"/>
          <w:sz w:val="28"/>
          <w:szCs w:val="28"/>
          <w:u w:val="none"/>
          <w14:textFill>
            <w14:solidFill>
              <w14:schemeClr w14:val="tx1"/>
            </w14:solidFill>
          </w14:textFill>
        </w:rPr>
        <w:t>图</w:t>
      </w:r>
      <w:r>
        <w:rPr>
          <w:rFonts w:hint="eastAsia" w:ascii="仿宋_GB2312" w:eastAsia="仿宋_GB2312"/>
          <w:sz w:val="28"/>
          <w:szCs w:val="28"/>
        </w:rPr>
        <w:t>。</w:t>
      </w:r>
    </w:p>
    <w:p>
      <w:pPr>
        <w:ind w:firstLine="562" w:firstLineChars="200"/>
        <w:contextualSpacing/>
        <w:jc w:val="left"/>
        <w:rPr>
          <w:rFonts w:ascii="仿宋_GB2312" w:eastAsia="仿宋_GB2312"/>
          <w:b/>
          <w:sz w:val="28"/>
          <w:szCs w:val="28"/>
        </w:rPr>
      </w:pPr>
      <w:r>
        <w:rPr>
          <w:rFonts w:hint="eastAsia" w:ascii="仿宋_GB2312" w:eastAsia="仿宋_GB2312"/>
          <w:b/>
          <w:color w:val="000000"/>
          <w:sz w:val="28"/>
          <w:szCs w:val="28"/>
        </w:rPr>
        <w:t>2、控制系统的数学模型（5-10%）</w:t>
      </w:r>
    </w:p>
    <w:p>
      <w:pPr>
        <w:ind w:firstLine="560" w:firstLineChars="200"/>
        <w:contextualSpacing/>
        <w:jc w:val="left"/>
        <w:rPr>
          <w:rFonts w:ascii="仿宋_GB2312" w:eastAsia="仿宋_GB2312"/>
          <w:color w:val="000000"/>
          <w:sz w:val="28"/>
          <w:szCs w:val="28"/>
        </w:rPr>
      </w:pPr>
      <w:r>
        <w:rPr>
          <w:rFonts w:hint="eastAsia" w:ascii="仿宋_GB2312" w:eastAsia="仿宋_GB2312"/>
          <w:color w:val="000000"/>
          <w:sz w:val="28"/>
          <w:szCs w:val="28"/>
        </w:rPr>
        <w:t>（1）控制系统微分方程的建立，用拉氏变换求解微分方程。</w:t>
      </w:r>
    </w:p>
    <w:p>
      <w:pPr>
        <w:ind w:firstLine="560" w:firstLineChars="200"/>
        <w:contextualSpacing/>
        <w:jc w:val="left"/>
        <w:rPr>
          <w:rFonts w:ascii="仿宋_GB2312" w:eastAsia="仿宋_GB2312"/>
          <w:sz w:val="28"/>
          <w:szCs w:val="28"/>
        </w:rPr>
      </w:pPr>
      <w:r>
        <w:rPr>
          <w:rFonts w:hint="eastAsia" w:ascii="仿宋_GB2312" w:eastAsia="仿宋_GB2312"/>
          <w:color w:val="000000"/>
          <w:sz w:val="28"/>
          <w:szCs w:val="28"/>
        </w:rPr>
        <w:t>（2）传递函数的概念、定义和性质，系统传递函数的求取。</w:t>
      </w:r>
    </w:p>
    <w:p>
      <w:pPr>
        <w:ind w:firstLine="560" w:firstLineChars="200"/>
        <w:contextualSpacing/>
        <w:jc w:val="left"/>
        <w:rPr>
          <w:rFonts w:ascii="仿宋_GB2312" w:eastAsia="仿宋_GB2312"/>
          <w:sz w:val="28"/>
          <w:szCs w:val="28"/>
        </w:rPr>
      </w:pPr>
      <w:r>
        <w:rPr>
          <w:rFonts w:hint="eastAsia" w:ascii="仿宋_GB2312" w:eastAsia="仿宋_GB2312"/>
          <w:color w:val="000000"/>
          <w:sz w:val="28"/>
          <w:szCs w:val="28"/>
        </w:rPr>
        <w:t>（3）控制系统的结构图及其等效变换。</w:t>
      </w:r>
    </w:p>
    <w:p>
      <w:pPr>
        <w:ind w:firstLine="560" w:firstLineChars="200"/>
        <w:contextualSpacing/>
        <w:jc w:val="left"/>
        <w:rPr>
          <w:rFonts w:ascii="仿宋_GB2312" w:eastAsia="仿宋_GB2312"/>
          <w:color w:val="000000"/>
          <w:sz w:val="28"/>
          <w:szCs w:val="28"/>
        </w:rPr>
      </w:pPr>
      <w:r>
        <w:rPr>
          <w:rFonts w:hint="eastAsia" w:ascii="仿宋_GB2312" w:eastAsia="仿宋_GB2312"/>
          <w:color w:val="000000"/>
          <w:sz w:val="28"/>
          <w:szCs w:val="28"/>
        </w:rPr>
        <w:t>（4）控制系统的信号流图，结构图与信号流图间的关系，由梅森公式求系统的传递函数。</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rPr>
        <w:t>3、线性系统的时域分析与设计（15-25%）</w:t>
      </w:r>
    </w:p>
    <w:p>
      <w:pPr>
        <w:ind w:firstLine="560" w:firstLineChars="200"/>
        <w:contextualSpacing/>
        <w:rPr>
          <w:rFonts w:ascii="仿宋_GB2312" w:eastAsia="仿宋_GB2312"/>
          <w:sz w:val="28"/>
          <w:szCs w:val="28"/>
        </w:rPr>
      </w:pPr>
      <w:r>
        <w:rPr>
          <w:rFonts w:hint="eastAsia" w:ascii="仿宋_GB2312" w:eastAsia="仿宋_GB2312"/>
          <w:sz w:val="28"/>
          <w:szCs w:val="28"/>
        </w:rPr>
        <w:t>（1）稳定性的概念，系统稳定的充分必要条件，劳斯稳定判据。</w:t>
      </w:r>
    </w:p>
    <w:p>
      <w:pPr>
        <w:ind w:firstLine="560" w:firstLineChars="200"/>
        <w:contextualSpacing/>
        <w:rPr>
          <w:rFonts w:ascii="仿宋_GB2312" w:eastAsia="仿宋_GB2312"/>
          <w:sz w:val="28"/>
          <w:szCs w:val="28"/>
        </w:rPr>
      </w:pPr>
      <w:r>
        <w:rPr>
          <w:rFonts w:hint="eastAsia" w:ascii="仿宋_GB2312" w:eastAsia="仿宋_GB2312"/>
          <w:sz w:val="28"/>
          <w:szCs w:val="28"/>
        </w:rPr>
        <w:t>（2）系统稳态性能分析：</w:t>
      </w:r>
    </w:p>
    <w:p>
      <w:pPr>
        <w:ind w:firstLine="560" w:firstLineChars="200"/>
        <w:contextualSpacing/>
        <w:rPr>
          <w:rFonts w:ascii="仿宋_GB2312" w:eastAsia="仿宋_GB2312"/>
          <w:sz w:val="28"/>
          <w:szCs w:val="28"/>
        </w:rPr>
      </w:pPr>
      <w:r>
        <w:rPr>
          <w:rFonts w:hint="eastAsia" w:ascii="仿宋_GB2312" w:eastAsia="仿宋_GB2312"/>
          <w:sz w:val="28"/>
          <w:szCs w:val="28"/>
        </w:rPr>
        <w:t>稳态误差的概念，根据定义求取误差传递函数，由终值定理计算稳态误差；</w:t>
      </w:r>
      <w:r>
        <w:rPr>
          <w:rFonts w:hint="eastAsia" w:ascii="仿宋_GB2312" w:eastAsia="仿宋_GB2312"/>
          <w:color w:val="000000" w:themeColor="text1"/>
          <w:sz w:val="28"/>
          <w:szCs w:val="28"/>
          <w14:textFill>
            <w14:solidFill>
              <w14:schemeClr w14:val="tx1"/>
            </w14:solidFill>
          </w14:textFill>
        </w:rPr>
        <w:t>系统型别</w:t>
      </w:r>
      <w:r>
        <w:rPr>
          <w:rFonts w:hint="eastAsia" w:ascii="仿宋_GB2312" w:eastAsia="仿宋_GB2312"/>
          <w:sz w:val="28"/>
          <w:szCs w:val="28"/>
          <w:lang w:eastAsia="zh-CN"/>
        </w:rPr>
        <w:t>，</w:t>
      </w:r>
      <w:r>
        <w:rPr>
          <w:rFonts w:hint="eastAsia" w:ascii="仿宋_GB2312" w:eastAsia="仿宋_GB2312"/>
          <w:sz w:val="28"/>
          <w:szCs w:val="28"/>
        </w:rPr>
        <w:t>静态误差系数，影响稳态误差的因素。</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（3）动态性能分析：</w:t>
      </w:r>
    </w:p>
    <w:p>
      <w:pPr>
        <w:ind w:firstLine="560" w:firstLineChars="200"/>
        <w:contextualSpacing/>
        <w:rPr>
          <w:rFonts w:ascii="仿宋_GB2312" w:eastAsia="仿宋_GB2312"/>
          <w:sz w:val="28"/>
          <w:szCs w:val="28"/>
        </w:rPr>
      </w:pPr>
      <w:r>
        <w:rPr>
          <w:rFonts w:hint="eastAsia" w:ascii="仿宋_GB2312" w:eastAsia="仿宋_GB2312"/>
          <w:sz w:val="28"/>
          <w:szCs w:val="28"/>
        </w:rPr>
        <w:t>一阶系统特征参数与动态性能指标间的关系；典型二阶系统的特征参数与性能指标的关系；附加闭环零极点对系统动态性能的影响；了解高阶系统的分析方法。</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（4）控制系统的时域设计：</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根据系统性能指标要求，设计控制系统结构、确定控制器控制规律及控制器参数。</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rPr>
        <w:t>4、线性系统的根轨迹法（10-20%）</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（1）根轨迹的概念，根轨迹方程，幅值条件和相角条件。</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（2）绘制根轨迹的基本规则。</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（3）常规（180°）根轨迹的绘制。</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（4）0</w:t>
      </w:r>
      <w:r>
        <w:rPr>
          <w:rFonts w:ascii="仿宋_GB2312" w:eastAsia="仿宋_GB2312"/>
          <w:sz w:val="28"/>
          <w:szCs w:val="28"/>
          <w:vertAlign w:val="superscript"/>
        </w:rPr>
        <w:t>o</w:t>
      </w:r>
      <w:r>
        <w:rPr>
          <w:rFonts w:hint="eastAsia" w:ascii="仿宋_GB2312" w:eastAsia="仿宋_GB2312"/>
          <w:sz w:val="28"/>
          <w:szCs w:val="28"/>
        </w:rPr>
        <w:t>根轨迹的绘制。</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（5）等效开环传递函数的概念及参数根轨迹的绘制。</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（6）用根轨迹分析系统的性能。</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（7）根据系统性能指标要求，运用根轨迹法设计控制系统结构、确定控制器控制规律及控制器参数。</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rPr>
        <w:t>5、线性系统的频域分析（10-20%）</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（1）频率特性的定义。</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（2）用频率特性的概念分析系统的稳态响应。</w:t>
      </w:r>
    </w:p>
    <w:p>
      <w:pPr>
        <w:pStyle w:val="12"/>
        <w:numPr>
          <w:ilvl w:val="0"/>
          <w:numId w:val="1"/>
        </w:numPr>
        <w:ind w:firstLineChars="0"/>
        <w:contextualSpacing/>
        <w:jc w:val="left"/>
        <w:rPr>
          <w:rFonts w:ascii="仿宋_GB2312" w:eastAsia="仿宋_GB2312"/>
          <w:sz w:val="28"/>
          <w:szCs w:val="28"/>
        </w:rPr>
      </w:pPr>
      <w:r>
        <w:rPr>
          <w:rFonts w:hint="eastAsia" w:ascii="仿宋_GB2312" w:eastAsia="仿宋_GB2312"/>
          <w:sz w:val="28"/>
          <w:szCs w:val="28"/>
        </w:rPr>
        <w:t>频率特性的几何表示方法：</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典型环节及开环系统的幅相频率特性曲线（奈氏曲线）绘制；典型环节及开环系统的对数频率特性曲线（</w:t>
      </w:r>
      <w:r>
        <w:rPr>
          <w:rFonts w:ascii="仿宋_GB2312" w:eastAsia="仿宋_GB2312"/>
          <w:sz w:val="28"/>
          <w:szCs w:val="28"/>
        </w:rPr>
        <w:t>Bode</w:t>
      </w:r>
      <w:r>
        <w:rPr>
          <w:rFonts w:hint="eastAsia" w:ascii="仿宋_GB2312" w:eastAsia="仿宋_GB2312"/>
          <w:sz w:val="28"/>
          <w:szCs w:val="28"/>
        </w:rPr>
        <w:t>图）绘制</w:t>
      </w:r>
      <w:r>
        <w:rPr>
          <w:rFonts w:ascii="仿宋_GB2312" w:eastAsia="仿宋_GB2312"/>
          <w:sz w:val="28"/>
          <w:szCs w:val="28"/>
        </w:rPr>
        <w:t>;</w:t>
      </w:r>
      <w:r>
        <w:rPr>
          <w:rFonts w:hint="eastAsia" w:ascii="仿宋_GB2312" w:eastAsia="仿宋_GB2312"/>
          <w:sz w:val="28"/>
          <w:szCs w:val="28"/>
        </w:rPr>
        <w:t>由对数幅频特性求最小相位系统的开环传递函数。</w:t>
      </w:r>
    </w:p>
    <w:p>
      <w:pPr>
        <w:pStyle w:val="12"/>
        <w:numPr>
          <w:ilvl w:val="0"/>
          <w:numId w:val="1"/>
        </w:numPr>
        <w:ind w:firstLineChars="0"/>
        <w:contextualSpacing/>
        <w:jc w:val="left"/>
        <w:rPr>
          <w:rFonts w:ascii="仿宋_GB2312" w:eastAsia="仿宋_GB2312"/>
          <w:sz w:val="28"/>
          <w:szCs w:val="28"/>
        </w:rPr>
      </w:pPr>
      <w:r>
        <w:rPr>
          <w:rFonts w:hint="eastAsia" w:ascii="仿宋_GB2312" w:eastAsia="仿宋_GB2312"/>
          <w:sz w:val="28"/>
          <w:szCs w:val="28"/>
        </w:rPr>
        <w:t>奈奎斯特稳定性判据及系统稳定性判定：</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根据奈氏曲线判断系统的稳定性；由</w:t>
      </w:r>
      <w:r>
        <w:rPr>
          <w:rFonts w:ascii="仿宋_GB2312" w:eastAsia="仿宋_GB2312"/>
          <w:sz w:val="28"/>
          <w:szCs w:val="28"/>
        </w:rPr>
        <w:t>Bode</w:t>
      </w:r>
      <w:r>
        <w:rPr>
          <w:rFonts w:hint="eastAsia" w:ascii="仿宋_GB2312" w:eastAsia="仿宋_GB2312"/>
          <w:sz w:val="28"/>
          <w:szCs w:val="28"/>
        </w:rPr>
        <w:t>图判断系统的稳定性。</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（5）稳定裕度及根据稳定裕度分析系统性能：</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系统相对稳定性的概念；幅值裕度和相角裕度的定义及计算；根据稳定裕度计算系统性能。</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lang w:val="en-US" w:eastAsia="zh-CN"/>
        </w:rPr>
        <w:t>6</w:t>
      </w:r>
      <w:r>
        <w:rPr>
          <w:rFonts w:hint="eastAsia" w:ascii="仿宋_GB2312" w:eastAsia="仿宋_GB2312"/>
          <w:b/>
          <w:sz w:val="28"/>
          <w:szCs w:val="28"/>
        </w:rPr>
        <w:t>、系统校正（10-20%）</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（1）校正的基本概念，校正的方式，常用校正装置及其特性。</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（2）校正装置的基本控制规律。</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（3）根据系统性能指标的要求，用频率响应法设计串联校正装置，并确定串联超前校正和串联滞后校正装置的参数。</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lang w:val="en-US" w:eastAsia="zh-CN"/>
        </w:rPr>
        <w:t>7</w:t>
      </w:r>
      <w:r>
        <w:rPr>
          <w:rFonts w:hint="eastAsia" w:ascii="仿宋_GB2312" w:eastAsia="仿宋_GB2312"/>
          <w:b/>
          <w:sz w:val="28"/>
          <w:szCs w:val="28"/>
        </w:rPr>
        <w:t>、离散系统的分析与校正（5-10%）</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（1）离散系统的基本概念，信号的采样与保持。</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（2）Z变换的定义，Z变换的方法。</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（3）离散系统的数学描述，差分方程与脉冲传递函数。</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（4）离散系统稳定性和稳态误差分析。</w:t>
      </w:r>
    </w:p>
    <w:p>
      <w:pPr>
        <w:ind w:firstLine="562" w:firstLineChars="200"/>
        <w:contextualSpacing/>
        <w:jc w:val="left"/>
        <w:rPr>
          <w:rFonts w:ascii="仿宋_GB2312" w:eastAsia="仿宋_GB2312"/>
          <w:b/>
          <w:sz w:val="28"/>
          <w:szCs w:val="28"/>
        </w:rPr>
      </w:pPr>
      <w:r>
        <w:rPr>
          <w:rFonts w:hint="eastAsia" w:ascii="仿宋_GB2312" w:eastAsia="仿宋_GB2312"/>
          <w:b/>
          <w:sz w:val="28"/>
          <w:szCs w:val="28"/>
          <w:lang w:val="en-US" w:eastAsia="zh-CN"/>
        </w:rPr>
        <w:t>8</w:t>
      </w:r>
      <w:r>
        <w:rPr>
          <w:rFonts w:hint="eastAsia" w:ascii="仿宋_GB2312" w:eastAsia="仿宋_GB2312"/>
          <w:b/>
          <w:sz w:val="28"/>
          <w:szCs w:val="28"/>
        </w:rPr>
        <w:t>、线性系统的状态空间分析与综合（8-1</w:t>
      </w:r>
      <w:r>
        <w:rPr>
          <w:rFonts w:ascii="仿宋_GB2312" w:eastAsia="仿宋_GB2312"/>
          <w:b/>
          <w:sz w:val="28"/>
          <w:szCs w:val="28"/>
        </w:rPr>
        <w:t>2</w:t>
      </w:r>
      <w:r>
        <w:rPr>
          <w:rFonts w:hint="eastAsia" w:ascii="仿宋_GB2312" w:eastAsia="仿宋_GB2312"/>
          <w:b/>
          <w:sz w:val="28"/>
          <w:szCs w:val="28"/>
        </w:rPr>
        <w:t>%）</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（1）状态空间的概念，线性系统的状态空间描述，状态方程的解，状态转移矩阵及其性质。</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（2）线性系统的可控性与可观测性，状态可控与输出可控的概念，可控与可观测标准型。</w:t>
      </w:r>
    </w:p>
    <w:p>
      <w:pPr>
        <w:ind w:firstLine="560" w:firstLineChars="200"/>
        <w:contextualSpacing/>
        <w:jc w:val="left"/>
        <w:rPr>
          <w:rFonts w:ascii="仿宋_GB2312" w:eastAsia="仿宋_GB2312"/>
          <w:sz w:val="28"/>
          <w:szCs w:val="28"/>
        </w:rPr>
      </w:pPr>
      <w:r>
        <w:rPr>
          <w:rFonts w:hint="eastAsia" w:ascii="仿宋_GB2312" w:eastAsia="仿宋_GB2312"/>
          <w:color w:val="auto"/>
          <w:sz w:val="28"/>
          <w:szCs w:val="28"/>
        </w:rPr>
        <w:t>（3）线性定常系统的状态反馈与</w:t>
      </w:r>
      <w:r>
        <w:rPr>
          <w:rFonts w:hint="eastAsia" w:ascii="仿宋_GB2312" w:eastAsia="仿宋_GB2312"/>
          <w:color w:val="auto"/>
          <w:sz w:val="28"/>
          <w:szCs w:val="28"/>
          <w:lang w:val="en-US" w:eastAsia="zh-CN"/>
        </w:rPr>
        <w:t>极点配置</w:t>
      </w:r>
      <w:r>
        <w:rPr>
          <w:rFonts w:hint="eastAsia" w:ascii="仿宋_GB2312" w:eastAsia="仿宋_GB2312"/>
          <w:sz w:val="28"/>
          <w:szCs w:val="28"/>
        </w:rPr>
        <w:t>。</w:t>
      </w:r>
    </w:p>
    <w:p>
      <w:pPr>
        <w:contextualSpacing/>
        <w:jc w:val="left"/>
        <w:rPr>
          <w:rFonts w:eastAsia="黑体"/>
          <w:b/>
          <w:sz w:val="28"/>
          <w:szCs w:val="28"/>
        </w:rPr>
      </w:pPr>
      <w:r>
        <w:rPr>
          <w:rFonts w:eastAsia="黑体"/>
          <w:b/>
          <w:sz w:val="28"/>
          <w:szCs w:val="28"/>
        </w:rPr>
        <w:t>三、题型</w:t>
      </w:r>
      <w:r>
        <w:rPr>
          <w:rFonts w:hint="eastAsia" w:eastAsia="黑体"/>
          <w:b/>
          <w:sz w:val="28"/>
          <w:szCs w:val="28"/>
        </w:rPr>
        <w:t>结构</w:t>
      </w:r>
    </w:p>
    <w:p>
      <w:pPr>
        <w:pStyle w:val="2"/>
        <w:spacing w:line="240" w:lineRule="auto"/>
        <w:ind w:firstLine="560" w:firstLineChars="200"/>
        <w:contextualSpacing/>
        <w:jc w:val="left"/>
        <w:rPr>
          <w:rFonts w:eastAsia="仿宋_GB2312"/>
          <w:sz w:val="28"/>
          <w:szCs w:val="28"/>
        </w:rPr>
      </w:pPr>
      <w:r>
        <w:rPr>
          <w:rFonts w:hint="eastAsia" w:eastAsia="仿宋_GB2312"/>
          <w:sz w:val="28"/>
          <w:szCs w:val="28"/>
        </w:rPr>
        <w:t>考试</w:t>
      </w:r>
      <w:r>
        <w:rPr>
          <w:rFonts w:eastAsia="仿宋_GB2312"/>
          <w:sz w:val="28"/>
          <w:szCs w:val="28"/>
        </w:rPr>
        <w:t>包含题型</w:t>
      </w:r>
      <w:r>
        <w:rPr>
          <w:rFonts w:hint="eastAsia" w:eastAsia="仿宋_GB2312"/>
          <w:sz w:val="28"/>
          <w:szCs w:val="28"/>
        </w:rPr>
        <w:t>：简答</w:t>
      </w:r>
      <w:r>
        <w:rPr>
          <w:rFonts w:eastAsia="仿宋_GB2312"/>
          <w:sz w:val="28"/>
          <w:szCs w:val="28"/>
        </w:rPr>
        <w:t>题、计算题</w:t>
      </w:r>
      <w:r>
        <w:rPr>
          <w:rFonts w:hint="eastAsia" w:eastAsia="仿宋_GB2312"/>
          <w:sz w:val="28"/>
          <w:szCs w:val="28"/>
        </w:rPr>
        <w:t>、设计题、综合分析</w:t>
      </w:r>
      <w:r>
        <w:rPr>
          <w:rFonts w:eastAsia="仿宋_GB2312"/>
          <w:sz w:val="28"/>
          <w:szCs w:val="28"/>
        </w:rPr>
        <w:t>题等。</w:t>
      </w:r>
    </w:p>
    <w:p>
      <w:pPr>
        <w:pStyle w:val="2"/>
        <w:spacing w:line="240" w:lineRule="auto"/>
        <w:contextualSpacing/>
        <w:jc w:val="left"/>
        <w:rPr>
          <w:rFonts w:eastAsia="黑体"/>
          <w:b/>
          <w:sz w:val="28"/>
          <w:szCs w:val="28"/>
        </w:rPr>
      </w:pPr>
      <w:r>
        <w:rPr>
          <w:rFonts w:hint="eastAsia" w:eastAsia="黑体"/>
          <w:b/>
          <w:sz w:val="28"/>
          <w:szCs w:val="28"/>
        </w:rPr>
        <w:t>四、参考书目</w:t>
      </w:r>
    </w:p>
    <w:p>
      <w:pPr>
        <w:pStyle w:val="2"/>
        <w:spacing w:line="240" w:lineRule="auto"/>
        <w:ind w:firstLine="560" w:firstLineChars="200"/>
        <w:contextualSpacing/>
        <w:jc w:val="left"/>
        <w:rPr>
          <w:rFonts w:eastAsia="仿宋_GB2312"/>
          <w:sz w:val="28"/>
          <w:szCs w:val="28"/>
        </w:rPr>
      </w:pPr>
      <w:r>
        <w:rPr>
          <w:rFonts w:hint="eastAsia" w:eastAsia="仿宋_GB2312"/>
          <w:sz w:val="28"/>
          <w:szCs w:val="28"/>
        </w:rPr>
        <w:t>《自动控制原理》 第七版 胡寿松主编 科学出版社 2019年1月。</w:t>
      </w:r>
    </w:p>
    <w:p>
      <w:pPr>
        <w:pStyle w:val="2"/>
        <w:spacing w:line="240" w:lineRule="auto"/>
        <w:contextualSpacing/>
        <w:jc w:val="left"/>
        <w:rPr>
          <w:rFonts w:eastAsia="黑体"/>
          <w:b/>
          <w:sz w:val="28"/>
          <w:szCs w:val="28"/>
        </w:rPr>
      </w:pPr>
      <w:r>
        <w:rPr>
          <w:rFonts w:hint="eastAsia" w:eastAsia="黑体"/>
          <w:b/>
          <w:sz w:val="28"/>
          <w:szCs w:val="28"/>
        </w:rPr>
        <w:t>五</w:t>
      </w:r>
      <w:r>
        <w:rPr>
          <w:rFonts w:eastAsia="黑体"/>
          <w:b/>
          <w:sz w:val="28"/>
          <w:szCs w:val="28"/>
        </w:rPr>
        <w:t>、</w:t>
      </w:r>
      <w:r>
        <w:rPr>
          <w:rFonts w:hint="eastAsia" w:eastAsia="黑体"/>
          <w:b/>
          <w:sz w:val="28"/>
          <w:szCs w:val="28"/>
        </w:rPr>
        <w:t>其它要求</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1、考生可携带科学计算器和绘图工具参加考试。</w:t>
      </w:r>
    </w:p>
    <w:p>
      <w:pPr>
        <w:ind w:firstLine="560" w:firstLineChars="200"/>
        <w:contextualSpacing/>
        <w:jc w:val="left"/>
        <w:rPr>
          <w:rFonts w:ascii="仿宋_GB2312" w:eastAsia="仿宋_GB2312"/>
          <w:sz w:val="28"/>
          <w:szCs w:val="28"/>
        </w:rPr>
      </w:pPr>
      <w:r>
        <w:rPr>
          <w:rFonts w:hint="eastAsia" w:ascii="仿宋_GB2312" w:eastAsia="仿宋_GB2312"/>
          <w:sz w:val="28"/>
          <w:szCs w:val="28"/>
        </w:rPr>
        <w:t>2、具体考试时间以《准考证》为准。</w:t>
      </w:r>
      <w:bookmarkStart w:id="0" w:name="_GoBack"/>
      <w:bookmarkEnd w:id="0"/>
    </w:p>
    <w:p>
      <w:pPr>
        <w:pStyle w:val="2"/>
        <w:spacing w:line="240" w:lineRule="auto"/>
        <w:ind w:firstLine="560" w:firstLineChars="200"/>
        <w:contextualSpacing/>
        <w:jc w:val="left"/>
        <w:rPr>
          <w:rFonts w:eastAsia="仿宋_GB2312"/>
          <w:sz w:val="28"/>
          <w:szCs w:val="28"/>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CB079F"/>
    <w:multiLevelType w:val="multilevel"/>
    <w:tmpl w:val="4ECB079F"/>
    <w:lvl w:ilvl="0" w:tentative="0">
      <w:start w:val="3"/>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jZTJhNTY3NjJhN2VhNWEyN2IyMmE1NDQxZTQ4MDMifQ=="/>
  </w:docVars>
  <w:rsids>
    <w:rsidRoot w:val="000A342D"/>
    <w:rsid w:val="00035F9D"/>
    <w:rsid w:val="00047408"/>
    <w:rsid w:val="000A342D"/>
    <w:rsid w:val="000B6F92"/>
    <w:rsid w:val="001420EB"/>
    <w:rsid w:val="00230F69"/>
    <w:rsid w:val="00256FC4"/>
    <w:rsid w:val="00337435"/>
    <w:rsid w:val="00353AD6"/>
    <w:rsid w:val="003547B1"/>
    <w:rsid w:val="0037183C"/>
    <w:rsid w:val="003818BA"/>
    <w:rsid w:val="004B34D5"/>
    <w:rsid w:val="004F3981"/>
    <w:rsid w:val="00517F88"/>
    <w:rsid w:val="00616031"/>
    <w:rsid w:val="00631990"/>
    <w:rsid w:val="006402F1"/>
    <w:rsid w:val="00653C74"/>
    <w:rsid w:val="006A13C8"/>
    <w:rsid w:val="006E772C"/>
    <w:rsid w:val="007944D8"/>
    <w:rsid w:val="007C7D97"/>
    <w:rsid w:val="007F51D3"/>
    <w:rsid w:val="00855091"/>
    <w:rsid w:val="00866567"/>
    <w:rsid w:val="0088444A"/>
    <w:rsid w:val="0089666E"/>
    <w:rsid w:val="00897F93"/>
    <w:rsid w:val="00915945"/>
    <w:rsid w:val="009341D6"/>
    <w:rsid w:val="009D205F"/>
    <w:rsid w:val="00A12612"/>
    <w:rsid w:val="00A53A68"/>
    <w:rsid w:val="00A760E3"/>
    <w:rsid w:val="00A866B0"/>
    <w:rsid w:val="00B5404C"/>
    <w:rsid w:val="00B8163A"/>
    <w:rsid w:val="00CA484E"/>
    <w:rsid w:val="00D216B4"/>
    <w:rsid w:val="00DB6DE2"/>
    <w:rsid w:val="00E05D04"/>
    <w:rsid w:val="00E866EF"/>
    <w:rsid w:val="00F73CE8"/>
    <w:rsid w:val="00FC0C6E"/>
    <w:rsid w:val="011D1C88"/>
    <w:rsid w:val="021533E7"/>
    <w:rsid w:val="02DA60E2"/>
    <w:rsid w:val="0315670E"/>
    <w:rsid w:val="03404493"/>
    <w:rsid w:val="050E236F"/>
    <w:rsid w:val="054361C4"/>
    <w:rsid w:val="05A21435"/>
    <w:rsid w:val="05F357D2"/>
    <w:rsid w:val="0639166E"/>
    <w:rsid w:val="06B86A37"/>
    <w:rsid w:val="07245E7A"/>
    <w:rsid w:val="084D31AF"/>
    <w:rsid w:val="08CE2541"/>
    <w:rsid w:val="08D33FB7"/>
    <w:rsid w:val="0ADD2F10"/>
    <w:rsid w:val="0BB248D9"/>
    <w:rsid w:val="0D95362E"/>
    <w:rsid w:val="0E574D87"/>
    <w:rsid w:val="0E576B35"/>
    <w:rsid w:val="0E87741A"/>
    <w:rsid w:val="0EC56195"/>
    <w:rsid w:val="108071CF"/>
    <w:rsid w:val="113D6BCD"/>
    <w:rsid w:val="12D15108"/>
    <w:rsid w:val="14357918"/>
    <w:rsid w:val="144742E2"/>
    <w:rsid w:val="15BD5E17"/>
    <w:rsid w:val="16DE4C3B"/>
    <w:rsid w:val="19151AC7"/>
    <w:rsid w:val="19510B87"/>
    <w:rsid w:val="197B5DCD"/>
    <w:rsid w:val="198D5B01"/>
    <w:rsid w:val="1A116732"/>
    <w:rsid w:val="1A756CC1"/>
    <w:rsid w:val="1C4E77C9"/>
    <w:rsid w:val="1C7A6810"/>
    <w:rsid w:val="1DE53B96"/>
    <w:rsid w:val="208A2D9A"/>
    <w:rsid w:val="22EC3E05"/>
    <w:rsid w:val="23FC3FAF"/>
    <w:rsid w:val="24AD393D"/>
    <w:rsid w:val="26127ABA"/>
    <w:rsid w:val="26AF355A"/>
    <w:rsid w:val="275858DE"/>
    <w:rsid w:val="299B1B74"/>
    <w:rsid w:val="2AAB4039"/>
    <w:rsid w:val="318850D4"/>
    <w:rsid w:val="332D4EC1"/>
    <w:rsid w:val="34E933D7"/>
    <w:rsid w:val="3727713D"/>
    <w:rsid w:val="37CB7479"/>
    <w:rsid w:val="3BD333EF"/>
    <w:rsid w:val="3C123F18"/>
    <w:rsid w:val="3C2653D1"/>
    <w:rsid w:val="3C601127"/>
    <w:rsid w:val="42A17DA3"/>
    <w:rsid w:val="48763A80"/>
    <w:rsid w:val="4B294DDA"/>
    <w:rsid w:val="4D3E6C73"/>
    <w:rsid w:val="4E6D76D3"/>
    <w:rsid w:val="4FA06DB3"/>
    <w:rsid w:val="504306EC"/>
    <w:rsid w:val="52397FF8"/>
    <w:rsid w:val="53301E1E"/>
    <w:rsid w:val="53CA2EA1"/>
    <w:rsid w:val="53EE6BC1"/>
    <w:rsid w:val="540F1490"/>
    <w:rsid w:val="55821CB6"/>
    <w:rsid w:val="5595421C"/>
    <w:rsid w:val="55AC2DBC"/>
    <w:rsid w:val="565D336E"/>
    <w:rsid w:val="56AA1FAA"/>
    <w:rsid w:val="57D165DD"/>
    <w:rsid w:val="591E3AA4"/>
    <w:rsid w:val="5DFC012C"/>
    <w:rsid w:val="5FDA449D"/>
    <w:rsid w:val="60A46F85"/>
    <w:rsid w:val="61F826FB"/>
    <w:rsid w:val="61FC06FB"/>
    <w:rsid w:val="63321049"/>
    <w:rsid w:val="635822A8"/>
    <w:rsid w:val="637C7D45"/>
    <w:rsid w:val="67252A40"/>
    <w:rsid w:val="67351F0A"/>
    <w:rsid w:val="68CD1043"/>
    <w:rsid w:val="68F22857"/>
    <w:rsid w:val="6A2922A9"/>
    <w:rsid w:val="6AAD4C88"/>
    <w:rsid w:val="6AB62381"/>
    <w:rsid w:val="6BEE7306"/>
    <w:rsid w:val="6CCC1F5D"/>
    <w:rsid w:val="6D1234C8"/>
    <w:rsid w:val="6E444B9B"/>
    <w:rsid w:val="6F2B6AC3"/>
    <w:rsid w:val="6F375468"/>
    <w:rsid w:val="6F6073A2"/>
    <w:rsid w:val="70645DE9"/>
    <w:rsid w:val="713F0604"/>
    <w:rsid w:val="791D56CF"/>
    <w:rsid w:val="792A1B99"/>
    <w:rsid w:val="7A767A7E"/>
    <w:rsid w:val="7BBA7205"/>
    <w:rsid w:val="7C43369E"/>
    <w:rsid w:val="7C9E08D4"/>
    <w:rsid w:val="7E064983"/>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0"/>
    <w:pPr>
      <w:spacing w:line="360" w:lineRule="auto"/>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qFormat/>
    <w:uiPriority w:val="0"/>
    <w:rPr>
      <w:rFonts w:ascii="Times New Roman" w:hAnsi="Times New Roman" w:eastAsia="宋体" w:cs="Times New Roman"/>
      <w:sz w:val="24"/>
      <w:szCs w:val="20"/>
    </w:rPr>
  </w:style>
  <w:style w:type="paragraph" w:customStyle="1" w:styleId="10">
    <w:name w:val="首行缩进"/>
    <w:basedOn w:val="1"/>
    <w:qFormat/>
    <w:uiPriority w:val="0"/>
    <w:rPr>
      <w:color w:val="000000"/>
    </w:rPr>
  </w:style>
  <w:style w:type="paragraph" w:customStyle="1" w:styleId="11">
    <w:name w:val="修订1"/>
    <w:hidden/>
    <w:semiHidden/>
    <w:qFormat/>
    <w:uiPriority w:val="99"/>
    <w:rPr>
      <w:rFonts w:ascii="Times New Roman" w:hAnsi="Times New Roman" w:eastAsia="宋体" w:cs="Times New Roman"/>
      <w:kern w:val="2"/>
      <w:sz w:val="21"/>
      <w:szCs w:val="24"/>
      <w:lang w:val="en-US" w:eastAsia="zh-CN" w:bidi="ar-SA"/>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1507</Words>
  <Characters>1563</Characters>
  <Lines>11</Lines>
  <Paragraphs>3</Paragraphs>
  <TotalTime>25</TotalTime>
  <ScaleCrop>false</ScaleCrop>
  <LinksUpToDate>false</LinksUpToDate>
  <CharactersWithSpaces>1568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2022-09-14T15:50:00Z</dcterms:created>
  <dc:creator>User</dc:creator>
  <cp:lastModifiedBy>ydp</cp:lastModifiedBy>
  <dcterms:modified xsi:type="dcterms:W3CDTF">2023-09-27T07:53:41Z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58D3A34C08EA485CAD90AE05FA40AA1E</vt:lpwstr>
  </property>
</Properties>
</file>